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994DEF" w14:textId="67CFDD11" w:rsidR="0017690C" w:rsidRDefault="0017690C" w:rsidP="00EA21AB">
      <w:pPr>
        <w:pStyle w:val="Normal1"/>
        <w:spacing w:after="0" w:line="240" w:lineRule="auto"/>
        <w:jc w:val="right"/>
        <w:rPr>
          <w:rFonts w:ascii="Arial" w:eastAsia="Arial" w:hAnsi="Arial" w:cs="Arial"/>
          <w:b/>
          <w:sz w:val="24"/>
          <w:szCs w:val="24"/>
        </w:rPr>
      </w:pPr>
    </w:p>
    <w:p w14:paraId="65711DAE" w14:textId="77777777" w:rsidR="00720E41" w:rsidRDefault="00720E41" w:rsidP="00720E41">
      <w:pPr>
        <w:jc w:val="center"/>
        <w:rPr>
          <w:sz w:val="36"/>
          <w:szCs w:val="36"/>
        </w:rPr>
      </w:pPr>
    </w:p>
    <w:p w14:paraId="0BF572C0" w14:textId="77777777" w:rsidR="00720E41" w:rsidRDefault="00720E41" w:rsidP="00720E41">
      <w:pPr>
        <w:pBdr>
          <w:bottom w:val="single" w:sz="12" w:space="1" w:color="auto"/>
        </w:pBdr>
        <w:rPr>
          <w:sz w:val="36"/>
          <w:szCs w:val="36"/>
        </w:rPr>
      </w:pPr>
    </w:p>
    <w:p w14:paraId="1988577D" w14:textId="77777777" w:rsidR="007C5B44" w:rsidRPr="00D254C0" w:rsidRDefault="007C5B44" w:rsidP="007C5B44">
      <w:pPr>
        <w:rPr>
          <w:color w:val="808080" w:themeColor="background1" w:themeShade="80"/>
          <w:sz w:val="36"/>
          <w:szCs w:val="36"/>
        </w:rPr>
      </w:pPr>
      <w:r>
        <w:rPr>
          <w:color w:val="808080" w:themeColor="background1" w:themeShade="80"/>
          <w:sz w:val="36"/>
        </w:rPr>
        <w:t xml:space="preserve">Liste de contrôle pour le déploiement de l’authentification multifacteur (MFA)</w:t>
      </w:r>
    </w:p>
    <w:p w14:paraId="3EA7F956" w14:textId="317D31AF" w:rsidR="001D5027" w:rsidRPr="00D254C0" w:rsidRDefault="00555AB2" w:rsidP="00555AB2">
      <w:pPr>
        <w:spacing w:before="200"/>
        <w:rPr>
          <w:color w:val="808080" w:themeColor="background1" w:themeShade="80"/>
        </w:rPr>
      </w:pPr>
      <w:r>
        <w:rPr>
          <w:color w:val="808080" w:themeColor="background1" w:themeShade="80"/>
        </w:rPr>
        <w:t xml:space="preserve">Cette liste de contrôle est conçue pour guider les partenaires Salesforce à travers les étapes recommandées afin de déployer de façon proactive l’authentification multifacteur (MFA) auprès de leurs clients.</w:t>
      </w:r>
      <w:r>
        <w:rPr>
          <w:color w:val="808080" w:themeColor="background1" w:themeShade="80"/>
        </w:rPr>
        <w:t xml:space="preserve"> </w:t>
      </w:r>
    </w:p>
    <w:p w14:paraId="1F0838A9" w14:textId="4E26B985" w:rsidR="00555AB2" w:rsidRPr="00D254C0" w:rsidRDefault="00555AB2" w:rsidP="001D5027">
      <w:pPr>
        <w:pStyle w:val="ListParagraph"/>
        <w:numPr>
          <w:ilvl w:val="0"/>
          <w:numId w:val="8"/>
        </w:numPr>
        <w:spacing w:before="200"/>
        <w:rPr>
          <w:color w:val="808080" w:themeColor="background1" w:themeShade="80"/>
          <w:sz w:val="24"/>
          <w:szCs w:val="24"/>
          <w:rFonts w:ascii="Times New Roman" w:hAnsi="Times New Roman" w:cs="Times New Roman"/>
        </w:rPr>
      </w:pPr>
      <w:r>
        <w:rPr>
          <w:color w:val="808080" w:themeColor="background1" w:themeShade="80"/>
          <w:sz w:val="24"/>
          <w:rFonts w:ascii="Times New Roman" w:hAnsi="Times New Roman"/>
        </w:rPr>
        <w:t xml:space="preserve">Si vous prévoyez d’attendre que Salesforce active automatiquement la MFA pour les organisations de vos clients, lisez les annotations pour prendre connaissance des étapes qui sont toujours fortement recommandées ou qui peuvent être ignorées.</w:t>
      </w:r>
      <w:r>
        <w:rPr>
          <w:color w:val="808080" w:themeColor="background1" w:themeShade="80"/>
          <w:sz w:val="24"/>
          <w:rFonts w:ascii="Times New Roman" w:hAnsi="Times New Roman"/>
        </w:rPr>
        <w:t xml:space="preserve"> </w:t>
      </w:r>
    </w:p>
    <w:p w14:paraId="189C1117" w14:textId="02FBF503" w:rsidR="001D5027" w:rsidRPr="00D254C0" w:rsidRDefault="001D5027" w:rsidP="001D5027">
      <w:pPr>
        <w:pStyle w:val="ListParagraph"/>
        <w:numPr>
          <w:ilvl w:val="0"/>
          <w:numId w:val="8"/>
        </w:numPr>
        <w:spacing w:before="200"/>
        <w:rPr>
          <w:color w:val="808080" w:themeColor="background1" w:themeShade="80"/>
          <w:sz w:val="24"/>
          <w:szCs w:val="24"/>
          <w:rFonts w:ascii="Times New Roman" w:hAnsi="Times New Roman" w:cs="Times New Roman"/>
        </w:rPr>
      </w:pPr>
      <w:r>
        <w:rPr>
          <w:color w:val="808080" w:themeColor="background1" w:themeShade="80"/>
          <w:sz w:val="24"/>
          <w:rFonts w:ascii="Times New Roman" w:hAnsi="Times New Roman"/>
        </w:rPr>
        <w:t xml:space="preserve">Si vos clients eux-mêmes sont responsables de l’activation de la MFA, ils peuvent accéder à une version client de cette planification (ainsi qu’à des modèles de gestion du changement et d’intégration)</w:t>
      </w:r>
      <w:r>
        <w:rPr>
          <w:color w:val="808080" w:themeColor="background1" w:themeShade="80"/>
          <w:sz w:val="24"/>
          <w:color w:val="808080" w:themeColor="background1" w:themeShade="80"/>
          <w:sz w:val="24"/>
          <w:rFonts w:ascii="Times New Roman" w:hAnsi="Times New Roman"/>
        </w:rPr>
        <w:t xml:space="preserve"> dans le </w:t>
      </w:r>
      <w:hyperlink r:id="rId7" w:history="1">
        <w:r>
          <w:rPr>
            <w:rStyle w:val="Hyperlink"/>
            <w:color w:val="808080" w:themeColor="background1" w:themeShade="80"/>
            <w:sz w:val="24"/>
            <w:rFonts w:ascii="Times New Roman" w:hAnsi="Times New Roman"/>
          </w:rPr>
          <w:t xml:space="preserve">Pack de déploiement de la MFA pour les administrateurs</w:t>
        </w:r>
      </w:hyperlink>
      <w:r>
        <w:rPr>
          <w:color w:val="808080" w:themeColor="background1" w:themeShade="80"/>
          <w:sz w:val="24"/>
          <w:color w:val="808080" w:themeColor="background1" w:themeShade="80"/>
          <w:sz w:val="24"/>
          <w:rFonts w:ascii="Times New Roman" w:hAnsi="Times New Roman"/>
        </w:rPr>
        <w:t xml:space="preserve">.</w:t>
      </w:r>
      <w:r>
        <w:rPr>
          <w:color w:val="808080" w:themeColor="background1" w:themeShade="80"/>
          <w:sz w:val="24"/>
          <w:rFonts w:ascii="Times New Roman" w:hAnsi="Times New Roman"/>
        </w:rPr>
        <w:t xml:space="preserve"> </w:t>
      </w:r>
      <w:r>
        <w:rPr>
          <w:color w:val="808080" w:themeColor="background1" w:themeShade="80"/>
          <w:sz w:val="24"/>
          <w:rFonts w:ascii="Times New Roman" w:hAnsi="Times New Roman"/>
        </w:rPr>
        <w:t xml:space="preserve">Vous pouvez également les diriger directement vers le </w:t>
      </w:r>
      <w:hyperlink r:id="rId8" w:history="1">
        <w:r>
          <w:rPr>
            <w:rStyle w:val="Hyperlink"/>
            <w:color w:val="808080" w:themeColor="background1" w:themeShade="80"/>
            <w:sz w:val="24"/>
            <w:rFonts w:ascii="Times New Roman" w:hAnsi="Times New Roman"/>
          </w:rPr>
          <w:t xml:space="preserve">site Authentification multifacteur pour Salesforce</w:t>
        </w:r>
      </w:hyperlink>
      <w:r>
        <w:rPr>
          <w:color w:val="808080" w:themeColor="background1" w:themeShade="80"/>
          <w:sz w:val="24"/>
          <w:rFonts w:ascii="Times New Roman" w:hAnsi="Times New Roman"/>
        </w:rPr>
        <w:t xml:space="preserve">, où ils peuvent accéder à des conseils détaillés sur la manière de préparer leurs utilisateurs et d’activer la MFA.</w:t>
      </w:r>
    </w:p>
    <w:p w14:paraId="07D7E3E5" w14:textId="77777777" w:rsidR="00D2383C" w:rsidRPr="00D254C0" w:rsidRDefault="00D2383C" w:rsidP="00720E41">
      <w:pPr>
        <w:rPr>
          <w:color w:val="808080" w:themeColor="background1" w:themeShade="80"/>
        </w:rPr>
      </w:pPr>
    </w:p>
    <w:p w14:paraId="69F6CE98" w14:textId="0637056D" w:rsidR="00720E41" w:rsidRPr="00D254C0" w:rsidRDefault="00720E41" w:rsidP="00720E41">
      <w:pPr>
        <w:rPr>
          <w:color w:val="808080" w:themeColor="background1" w:themeShade="80"/>
        </w:rPr>
      </w:pPr>
      <w:r>
        <w:rPr>
          <w:color w:val="808080" w:themeColor="background1" w:themeShade="80"/>
        </w:rPr>
        <w:t xml:space="preserve">Supprimez ce texte avant d’utiliser ou de partager la liste de contrôle.</w:t>
      </w:r>
    </w:p>
    <w:p w14:paraId="3C608226" w14:textId="77777777" w:rsidR="00720E41" w:rsidRDefault="00720E41" w:rsidP="00720E41">
      <w:pPr>
        <w:pBdr>
          <w:bottom w:val="single" w:sz="12" w:space="1" w:color="auto"/>
        </w:pBdr>
        <w:rPr>
          <w:sz w:val="36"/>
          <w:szCs w:val="36"/>
        </w:rPr>
      </w:pPr>
    </w:p>
    <w:p w14:paraId="193858D9" w14:textId="55E2F966" w:rsidR="00720E41" w:rsidRDefault="00720E41" w:rsidP="00B87FCE">
      <w:pPr>
        <w:spacing w:line="276" w:lineRule="auto"/>
        <w:rPr>
          <w:rFonts w:ascii="Arial" w:hAnsi="Arial" w:cs="Arial"/>
          <w:sz w:val="28"/>
          <w:szCs w:val="28"/>
        </w:rPr>
      </w:pPr>
    </w:p>
    <w:p w14:paraId="68A9476E" w14:textId="412644C4" w:rsidR="00B87FCE" w:rsidRDefault="00B87FCE">
      <w:pPr>
        <w:spacing w:after="200" w:line="276" w:lineRule="auto"/>
        <w:rPr>
          <w:sz w:val="28"/>
          <w:szCs w:val="28"/>
          <w:rFonts w:ascii="Arial" w:hAnsi="Arial" w:cs="Arial"/>
        </w:rPr>
      </w:pPr>
      <w:r>
        <w:br w:type="page"/>
      </w:r>
    </w:p>
    <w:p w14:paraId="7428EC11" w14:textId="77777777" w:rsidR="00B87FCE" w:rsidRPr="00B87FCE" w:rsidRDefault="00B87FCE" w:rsidP="00B87FCE">
      <w:pPr>
        <w:spacing w:line="276" w:lineRule="auto"/>
        <w:rPr>
          <w:rFonts w:ascii="Arial" w:hAnsi="Arial" w:cs="Arial"/>
          <w:sz w:val="28"/>
          <w:szCs w:val="28"/>
        </w:rPr>
      </w:pPr>
    </w:p>
    <w:p w14:paraId="504FCB73" w14:textId="403A576A" w:rsidR="002F062D" w:rsidRPr="000E7596" w:rsidRDefault="00416917" w:rsidP="00D95377">
      <w:pPr>
        <w:pStyle w:val="Normal1"/>
        <w:spacing w:after="0" w:line="240" w:lineRule="auto"/>
        <w:jc w:val="center"/>
        <w:rPr>
          <w:sz w:val="36"/>
          <w:szCs w:val="36"/>
          <w:rFonts w:ascii="Arial" w:hAnsi="Arial" w:cs="Arial"/>
        </w:rPr>
      </w:pPr>
      <w:r>
        <w:rPr>
          <w:b/>
          <w:sz w:val="36"/>
          <w:rFonts w:ascii="Arial" w:hAnsi="Arial"/>
        </w:rPr>
        <w:t xml:space="preserve">Liste de contrôle pour le déploiement de l’authentification multifacteur (MFA)</w:t>
      </w:r>
    </w:p>
    <w:p w14:paraId="203CDDE9" w14:textId="77777777" w:rsidR="002F062D" w:rsidRPr="007438B4" w:rsidRDefault="002F062D">
      <w:pPr>
        <w:pStyle w:val="Normal1"/>
        <w:spacing w:after="0" w:line="240" w:lineRule="auto"/>
        <w:rPr>
          <w:rFonts w:ascii="Arial" w:hAnsi="Arial" w:cs="Arial"/>
          <w:sz w:val="24"/>
          <w:szCs w:val="24"/>
        </w:rPr>
      </w:pPr>
    </w:p>
    <w:p w14:paraId="5A19F308" w14:textId="7482CC75" w:rsidR="002F062D" w:rsidRDefault="00880BC1">
      <w:pPr>
        <w:pStyle w:val="Normal1"/>
        <w:spacing w:after="0" w:line="240" w:lineRule="auto"/>
        <w:rPr>
          <w:sz w:val="24"/>
          <w:szCs w:val="24"/>
          <w:rFonts w:ascii="Arial" w:eastAsia="Arial" w:hAnsi="Arial" w:cs="Arial"/>
        </w:rPr>
      </w:pPr>
      <w:r>
        <w:rPr>
          <w:sz w:val="24"/>
          <w:rFonts w:ascii="Arial" w:hAnsi="Arial"/>
        </w:rPr>
        <w:t xml:space="preserve">Pour aider un client à passer à la MFA, découvrez comment la mettre en œuvre d’une manière qui convient à son entreprise et à ses utilisateurs.</w:t>
      </w:r>
      <w:r>
        <w:rPr>
          <w:sz w:val="24"/>
          <w:rFonts w:ascii="Arial" w:hAnsi="Arial"/>
        </w:rPr>
        <w:t xml:space="preserve"> </w:t>
      </w:r>
      <w:r>
        <w:rPr>
          <w:sz w:val="24"/>
          <w:rFonts w:ascii="Arial" w:hAnsi="Arial"/>
        </w:rPr>
        <w:t xml:space="preserve">Ensuite, concevez et exécutez un plan de déploiement.</w:t>
      </w:r>
      <w:r>
        <w:rPr>
          <w:sz w:val="24"/>
          <w:rFonts w:ascii="Arial" w:hAnsi="Arial"/>
        </w:rPr>
        <w:t xml:space="preserve"> </w:t>
      </w:r>
      <w:r>
        <w:rPr>
          <w:sz w:val="24"/>
          <w:rFonts w:ascii="Arial" w:hAnsi="Arial"/>
        </w:rPr>
        <w:t xml:space="preserve">Utilisez cette liste de contrôle comme guide.</w:t>
      </w:r>
    </w:p>
    <w:p w14:paraId="308D6D5F" w14:textId="77777777" w:rsidR="002F062D" w:rsidRPr="007438B4" w:rsidRDefault="002F062D">
      <w:pPr>
        <w:pStyle w:val="Normal1"/>
        <w:spacing w:after="0" w:line="240" w:lineRule="auto"/>
        <w:rPr>
          <w:rFonts w:ascii="Arial" w:hAnsi="Arial" w:cs="Arial"/>
          <w:sz w:val="24"/>
          <w:szCs w:val="24"/>
        </w:rPr>
      </w:pPr>
    </w:p>
    <w:p w14:paraId="3CA9ABD4" w14:textId="66D4FF6F" w:rsidR="00D90CB8" w:rsidRPr="007438B4" w:rsidRDefault="00282DCB" w:rsidP="0017690C">
      <w:pPr>
        <w:pStyle w:val="Normal1"/>
        <w:spacing w:after="240" w:line="240" w:lineRule="auto"/>
        <w:rPr>
          <w:b/>
          <w:sz w:val="24"/>
          <w:szCs w:val="24"/>
          <w:u w:val="single"/>
          <w:rFonts w:ascii="Arial" w:hAnsi="Arial" w:cs="Arial"/>
        </w:rPr>
      </w:pPr>
      <w:r>
        <w:rPr>
          <w:b/>
          <w:sz w:val="24"/>
          <w:u w:val="single"/>
          <w:rFonts w:ascii="Arial" w:hAnsi="Arial"/>
        </w:rPr>
        <w:t xml:space="preserve">Se préparer</w:t>
      </w:r>
    </w:p>
    <w:p w14:paraId="5431C772" w14:textId="33805531" w:rsidR="001E3A9E" w:rsidRPr="00282DCB" w:rsidRDefault="001E3A9E" w:rsidP="002F4822">
      <w:pPr>
        <w:spacing w:after="120"/>
        <w:ind w:left="360"/>
        <w:rPr>
          <w:rFonts w:ascii="Arial" w:hAnsi="Arial" w:cs="Arial"/>
        </w:rPr>
      </w:pPr>
      <w:r>
        <w:rPr>
          <w:b/>
          <w:rFonts w:ascii="Arial" w:hAnsi="Arial"/>
        </w:rPr>
        <w:t xml:space="preserve">Découvrir la MFA</w:t>
      </w:r>
      <w:r>
        <w:rPr>
          <w:rFonts w:ascii="Arial" w:hAnsi="Arial"/>
        </w:rPr>
        <w:t xml:space="preserve"> :</w:t>
      </w:r>
      <w:r>
        <w:rPr>
          <w:rFonts w:ascii="Arial" w:hAnsi="Arial"/>
        </w:rPr>
        <w:t xml:space="preserve"> </w:t>
      </w:r>
      <w:r>
        <w:rPr>
          <w:color w:val="080707"/>
          <w:shd w:val="clear" w:color="auto" w:fill="FFFFFF"/>
          <w:rFonts w:ascii="Arial" w:hAnsi="Arial"/>
        </w:rPr>
        <w:t xml:space="preserve">Découvrez comment la MFA protège les comptes utilisateur contre les accès non autorisés, et passez en revue les étapes de sa configuration et de son déploiement</w:t>
      </w:r>
      <w:r>
        <w:rPr>
          <w:rFonts w:ascii="Arial" w:hAnsi="Arial"/>
        </w:rPr>
        <w:t xml:space="preserve">.</w:t>
      </w:r>
    </w:p>
    <w:p w14:paraId="20B5D3D1" w14:textId="3D8F5A02" w:rsidR="00282DCB" w:rsidRDefault="00025AE2" w:rsidP="002F4822">
      <w:pPr>
        <w:pStyle w:val="Normal1"/>
        <w:numPr>
          <w:ilvl w:val="0"/>
          <w:numId w:val="2"/>
        </w:numPr>
        <w:spacing w:after="120" w:line="240" w:lineRule="auto"/>
        <w:ind w:left="1080" w:hanging="360"/>
        <w:rPr>
          <w:sz w:val="24"/>
          <w:szCs w:val="24"/>
          <w:rFonts w:ascii="Arial" w:hAnsi="Arial" w:cs="Arial"/>
        </w:rPr>
      </w:pPr>
      <w:r>
        <w:rPr>
          <w:sz w:val="24"/>
          <w:rFonts w:ascii="Arial" w:hAnsi="Arial"/>
        </w:rPr>
        <w:t xml:space="preserve">Découvrez comment fonctionne la MFA et pourquoi il est important de la mettre en œuvre : regardez cette </w:t>
      </w:r>
      <w:hyperlink r:id="rId9" w:history="1">
        <w:r>
          <w:rPr>
            <w:rStyle w:val="Hyperlink"/>
            <w:sz w:val="24"/>
            <w:rFonts w:ascii="Arial" w:hAnsi="Arial"/>
          </w:rPr>
          <w:t xml:space="preserve">courte vidéo</w:t>
        </w:r>
      </w:hyperlink>
      <w:r>
        <w:rPr>
          <w:sz w:val="24"/>
          <w:rFonts w:ascii="Arial" w:hAnsi="Arial"/>
        </w:rPr>
        <w:t xml:space="preserve">.</w:t>
      </w:r>
    </w:p>
    <w:p w14:paraId="10786AC4" w14:textId="67417905" w:rsidR="00025AE2" w:rsidRDefault="00025AE2" w:rsidP="002F4822">
      <w:pPr>
        <w:pStyle w:val="Normal1"/>
        <w:numPr>
          <w:ilvl w:val="0"/>
          <w:numId w:val="2"/>
        </w:numPr>
        <w:spacing w:after="120" w:line="240" w:lineRule="auto"/>
        <w:ind w:left="1080" w:hanging="360"/>
        <w:rPr>
          <w:sz w:val="24"/>
          <w:szCs w:val="24"/>
          <w:rFonts w:ascii="Arial" w:hAnsi="Arial" w:cs="Arial"/>
        </w:rPr>
      </w:pPr>
      <w:r>
        <w:rPr>
          <w:sz w:val="24"/>
          <w:rFonts w:ascii="Arial" w:hAnsi="Arial"/>
        </w:rPr>
        <w:t xml:space="preserve">Soyez conscient de l’obligation contractuelle en vigueur d’activation de la MFA : consultez la </w:t>
      </w:r>
      <w:hyperlink r:id="rId10" w:history="1">
        <w:r>
          <w:rPr>
            <w:rStyle w:val="Hyperlink"/>
            <w:sz w:val="24"/>
            <w:rFonts w:ascii="Arial" w:hAnsi="Arial"/>
          </w:rPr>
          <w:t xml:space="preserve">FAQ Salesforce sur la MFA</w:t>
        </w:r>
      </w:hyperlink>
      <w:r>
        <w:rPr>
          <w:sz w:val="24"/>
          <w:rFonts w:ascii="Arial" w:hAnsi="Arial"/>
        </w:rPr>
        <w:t xml:space="preserve">.</w:t>
      </w:r>
    </w:p>
    <w:p w14:paraId="2774C792" w14:textId="2A21BAA7" w:rsidR="00A34F05" w:rsidRDefault="00A34F05" w:rsidP="002F4822">
      <w:pPr>
        <w:pStyle w:val="Normal1"/>
        <w:numPr>
          <w:ilvl w:val="0"/>
          <w:numId w:val="2"/>
        </w:numPr>
        <w:spacing w:after="120" w:line="240" w:lineRule="auto"/>
        <w:ind w:left="1080" w:hanging="360"/>
        <w:rPr>
          <w:sz w:val="24"/>
          <w:szCs w:val="24"/>
          <w:rFonts w:ascii="Arial" w:hAnsi="Arial" w:cs="Arial"/>
        </w:rPr>
      </w:pPr>
      <w:r>
        <w:rPr>
          <w:sz w:val="24"/>
          <w:rFonts w:ascii="Arial" w:hAnsi="Arial"/>
        </w:rPr>
        <w:t xml:space="preserve">Obtenez des informations supplémentaires sur l’exigence de la MFA dans le cadre de votre partenariat avec Salesforce </w:t>
      </w:r>
      <w:r>
        <w:rPr>
          <w:sz w:val="24"/>
          <w:rFonts w:ascii="Arial" w:hAnsi="Arial"/>
        </w:rPr>
        <w:sym w:font="Symbol" w:char="F0BE"/>
      </w:r>
      <w:r>
        <w:rPr>
          <w:sz w:val="24"/>
          <w:rFonts w:ascii="Arial" w:hAnsi="Arial"/>
        </w:rPr>
        <w:t xml:space="preserve"> consultez la </w:t>
      </w:r>
      <w:hyperlink r:id="rId11" w:history="1">
        <w:r>
          <w:rPr>
            <w:rStyle w:val="Hyperlink"/>
            <w:sz w:val="24"/>
            <w:rFonts w:ascii="Arial" w:hAnsi="Arial"/>
          </w:rPr>
          <w:t xml:space="preserve">Salesforce Partner MFA FAQ</w:t>
        </w:r>
      </w:hyperlink>
      <w:r>
        <w:rPr>
          <w:sz w:val="24"/>
          <w:rFonts w:ascii="Arial" w:hAnsi="Arial"/>
        </w:rPr>
        <w:t xml:space="preserve">.</w:t>
      </w:r>
    </w:p>
    <w:p w14:paraId="5E9F46F6" w14:textId="4D3536BD" w:rsidR="00282DCB" w:rsidRDefault="00282DCB" w:rsidP="002F4822">
      <w:pPr>
        <w:pStyle w:val="Normal1"/>
        <w:numPr>
          <w:ilvl w:val="0"/>
          <w:numId w:val="2"/>
        </w:numPr>
        <w:spacing w:after="120" w:line="240" w:lineRule="auto"/>
        <w:ind w:left="1080" w:hanging="360"/>
        <w:rPr>
          <w:sz w:val="24"/>
          <w:szCs w:val="24"/>
          <w:rFonts w:ascii="Arial" w:hAnsi="Arial" w:cs="Arial"/>
        </w:rPr>
      </w:pPr>
      <w:r>
        <w:rPr>
          <w:sz w:val="24"/>
          <w:rFonts w:ascii="Arial" w:hAnsi="Arial"/>
        </w:rPr>
        <w:t xml:space="preserve">Comprenez les options disponibles pour la mise en œuvre de l’authentification multifacteur, y compris les méthodes de vérification prises en charge </w:t>
      </w:r>
      <w:r>
        <w:rPr>
          <w:sz w:val="24"/>
          <w:rFonts w:ascii="Arial" w:hAnsi="Arial"/>
        </w:rPr>
        <w:sym w:font="Symbol" w:char="F0BE"/>
      </w:r>
      <w:r>
        <w:rPr>
          <w:sz w:val="24"/>
          <w:rFonts w:ascii="Arial" w:hAnsi="Arial"/>
        </w:rPr>
        <w:t xml:space="preserve"> lisez ce </w:t>
      </w:r>
      <w:hyperlink r:id="rId12" w:history="1">
        <w:r>
          <w:rPr>
            <w:rStyle w:val="Hyperlink"/>
            <w:sz w:val="24"/>
            <w:rFonts w:ascii="Arial" w:hAnsi="Arial"/>
          </w:rPr>
          <w:t xml:space="preserve">guide de démarrage rapide</w:t>
        </w:r>
      </w:hyperlink>
      <w:r>
        <w:rPr>
          <w:sz w:val="24"/>
          <w:rFonts w:ascii="Arial" w:hAnsi="Arial"/>
        </w:rPr>
        <w:t xml:space="preserve">.</w:t>
      </w:r>
    </w:p>
    <w:p w14:paraId="619F1AB8" w14:textId="1821CB81" w:rsidR="007438B4" w:rsidRPr="007438B4" w:rsidRDefault="00A34F05" w:rsidP="00F925C0">
      <w:pPr>
        <w:pStyle w:val="Normal1"/>
        <w:numPr>
          <w:ilvl w:val="0"/>
          <w:numId w:val="2"/>
        </w:numPr>
        <w:spacing w:after="60" w:line="240" w:lineRule="auto"/>
        <w:ind w:left="1080" w:hanging="360"/>
        <w:rPr>
          <w:sz w:val="24"/>
          <w:szCs w:val="24"/>
          <w:rFonts w:ascii="Arial" w:hAnsi="Arial" w:cs="Arial"/>
        </w:rPr>
      </w:pPr>
      <w:r>
        <w:rPr>
          <w:sz w:val="24"/>
          <w:rFonts w:ascii="Arial" w:hAnsi="Arial"/>
        </w:rPr>
        <w:t xml:space="preserve">Posez des questions et obtenez des conseils de Salesforce et d’autres fournisseurs de services Salesforce </w:t>
      </w:r>
      <w:r>
        <w:rPr>
          <w:sz w:val="24"/>
          <w:rFonts w:ascii="Arial" w:hAnsi="Arial"/>
        </w:rPr>
        <w:sym w:font="Symbol" w:char="F0BE"/>
      </w:r>
      <w:r>
        <w:rPr>
          <w:sz w:val="24"/>
          <w:rFonts w:ascii="Arial" w:hAnsi="Arial"/>
        </w:rPr>
        <w:t xml:space="preserve"> rejoignez le </w:t>
      </w:r>
      <w:hyperlink r:id="rId13" w:history="1">
        <w:r>
          <w:rPr>
            <w:rStyle w:val="Hyperlink"/>
            <w:sz w:val="24"/>
            <w:rFonts w:ascii="Arial" w:hAnsi="Arial"/>
          </w:rPr>
          <w:t xml:space="preserve">groupe </w:t>
        </w:r>
        <w:r>
          <w:rPr>
            <w:rStyle w:val="Hyperlink"/>
            <w:sz w:val="24"/>
            <w:b/>
            <w:rFonts w:ascii="Arial" w:hAnsi="Arial"/>
          </w:rPr>
          <w:t xml:space="preserve">Official:</w:t>
        </w:r>
      </w:hyperlink>
      <w:hyperlink r:id="rId13" w:history="1">
        <w:r>
          <w:rPr>
            <w:rStyle w:val="Hyperlink"/>
            <w:sz w:val="24"/>
            <w:b/>
            <w:rFonts w:ascii="Arial" w:hAnsi="Arial"/>
          </w:rPr>
          <w:t xml:space="preserve">Security &amp; Privacy</w:t>
        </w:r>
        <w:r>
          <w:rPr>
            <w:rStyle w:val="Hyperlink"/>
            <w:sz w:val="24"/>
            <w:rFonts w:ascii="Arial" w:hAnsi="Arial"/>
          </w:rPr>
          <w:t xml:space="preserve"> dans la Salesforce Partner Community</w:t>
        </w:r>
      </w:hyperlink>
      <w:r>
        <w:t xml:space="preserve">.</w:t>
      </w:r>
    </w:p>
    <w:p w14:paraId="2FD100C7" w14:textId="77777777" w:rsidR="00A41555" w:rsidRPr="007438B4" w:rsidRDefault="00A41555" w:rsidP="00997E0F">
      <w:pPr>
        <w:pStyle w:val="Normal1"/>
        <w:spacing w:after="120" w:line="240" w:lineRule="auto"/>
        <w:ind w:left="360"/>
        <w:rPr>
          <w:rFonts w:ascii="Arial" w:hAnsi="Arial" w:cs="Arial"/>
          <w:sz w:val="24"/>
          <w:szCs w:val="24"/>
        </w:rPr>
      </w:pPr>
    </w:p>
    <w:p w14:paraId="00179668" w14:textId="4EECA845" w:rsidR="00A41555" w:rsidRPr="00821D00" w:rsidRDefault="00A41555" w:rsidP="002F4822">
      <w:pPr>
        <w:spacing w:after="120"/>
        <w:ind w:left="360"/>
        <w:rPr>
          <w:rFonts w:ascii="Arial" w:hAnsi="Arial" w:cs="Arial"/>
        </w:rPr>
      </w:pPr>
      <w:r>
        <w:rPr>
          <w:b/>
          <w:rFonts w:ascii="Arial" w:hAnsi="Arial"/>
        </w:rPr>
        <w:t xml:space="preserve">Évaluer les options et les exigences de la MFA</w:t>
      </w:r>
      <w:r>
        <w:rPr>
          <w:rFonts w:ascii="Arial" w:hAnsi="Arial"/>
        </w:rPr>
        <w:t xml:space="preserve"> :</w:t>
      </w:r>
      <w:r>
        <w:rPr>
          <w:rFonts w:ascii="Arial" w:hAnsi="Arial"/>
        </w:rPr>
        <w:t xml:space="preserve"> </w:t>
      </w:r>
      <w:r>
        <w:rPr>
          <w:color w:val="080707"/>
          <w:shd w:val="clear" w:color="auto" w:fill="FFFFFF"/>
          <w:rFonts w:ascii="Arial" w:hAnsi="Arial"/>
        </w:rPr>
        <w:t xml:space="preserve">Évaluez les systèmes d’authentification existants, les exigences commerciales et l’état de préparation de votre organisation</w:t>
      </w:r>
      <w:r>
        <w:rPr>
          <w:rFonts w:ascii="Arial" w:hAnsi="Arial"/>
        </w:rPr>
        <w:t xml:space="preserve">.</w:t>
      </w:r>
    </w:p>
    <w:p w14:paraId="41332BED" w14:textId="6FC4D945" w:rsidR="001E3A9E" w:rsidRDefault="00000000" w:rsidP="002F4822">
      <w:pPr>
        <w:pStyle w:val="Normal1"/>
        <w:numPr>
          <w:ilvl w:val="0"/>
          <w:numId w:val="2"/>
        </w:numPr>
        <w:spacing w:after="120" w:line="240" w:lineRule="auto"/>
        <w:ind w:left="1080" w:hanging="360"/>
        <w:rPr>
          <w:sz w:val="24"/>
          <w:szCs w:val="24"/>
          <w:rFonts w:ascii="Arial" w:hAnsi="Arial" w:cs="Arial"/>
        </w:rPr>
      </w:pPr>
      <w:r>
        <w:fldChar w:fldCharType="begin"/>
      </w:r>
      <w:r>
        <w:instrText>HYPERLINK "https://help.salesforce.com/articleView?id=sf.mfa_review_current_solutions.htm"</w:instrText>
      </w:r>
      <w:r>
        <w:fldChar w:fldCharType="separate"/>
      </w:r>
      <w:r>
        <w:rPr>
          <w:rStyle w:val="Hyperlink"/>
          <w:sz w:val="24"/>
          <w:rFonts w:ascii="Arial" w:hAnsi="Arial"/>
        </w:rPr>
        <w:t xml:space="preserve">Vérifiez les solutions d’authentification actuelles de votre client</w:t>
      </w:r>
      <w:r>
        <w:rPr>
          <w:rStyle w:val="Hyperlink"/>
          <w:sz w:val="24"/>
          <w:rFonts w:ascii="Arial" w:hAnsi="Arial" w:cs="Arial"/>
        </w:rPr>
        <w:fldChar w:fldCharType="end"/>
      </w:r>
      <w:r>
        <w:rPr>
          <w:sz w:val="24"/>
          <w:rFonts w:ascii="Arial" w:hAnsi="Arial"/>
        </w:rPr>
        <w:t xml:space="preserve"> pour comprendre comment ses utilisateurs accèdent actuellement à leur organisation.</w:t>
      </w:r>
    </w:p>
    <w:p w14:paraId="7B1D4E84" w14:textId="314536AB" w:rsidR="00821D00" w:rsidRDefault="00000000" w:rsidP="002F4822">
      <w:pPr>
        <w:pStyle w:val="Normal1"/>
        <w:numPr>
          <w:ilvl w:val="0"/>
          <w:numId w:val="2"/>
        </w:numPr>
        <w:spacing w:after="120" w:line="240" w:lineRule="auto"/>
        <w:ind w:left="1080" w:hanging="360"/>
        <w:rPr>
          <w:sz w:val="24"/>
          <w:szCs w:val="24"/>
          <w:rFonts w:ascii="Arial" w:hAnsi="Arial" w:cs="Arial"/>
        </w:rPr>
      </w:pPr>
      <w:hyperlink r:id="rId18" w:history="1">
        <w:r>
          <w:rPr>
            <w:rStyle w:val="Hyperlink"/>
            <w:sz w:val="24"/>
            <w:rFonts w:ascii="Arial" w:hAnsi="Arial"/>
          </w:rPr>
          <w:t xml:space="preserve">Évaluez les méthodes de vérification MFA</w:t>
        </w:r>
      </w:hyperlink>
      <w:r>
        <w:rPr>
          <w:sz w:val="24"/>
          <w:rFonts w:ascii="Arial" w:hAnsi="Arial"/>
        </w:rPr>
        <w:t xml:space="preserve"> qui répondent aux besoins de l’entreprise et des utilisateurs de votre client.</w:t>
      </w:r>
    </w:p>
    <w:p w14:paraId="38FC734C" w14:textId="2C704F21" w:rsidR="004542FE" w:rsidRDefault="004542FE" w:rsidP="002F4822">
      <w:pPr>
        <w:pStyle w:val="Normal1"/>
        <w:numPr>
          <w:ilvl w:val="0"/>
          <w:numId w:val="2"/>
        </w:numPr>
        <w:spacing w:after="120" w:line="240" w:lineRule="auto"/>
        <w:ind w:left="1080" w:hanging="360"/>
        <w:rPr>
          <w:sz w:val="24"/>
          <w:szCs w:val="24"/>
          <w:rFonts w:ascii="Arial" w:hAnsi="Arial" w:cs="Arial"/>
        </w:rPr>
      </w:pPr>
      <w:r>
        <w:rPr>
          <w:sz w:val="24"/>
          <w:rFonts w:ascii="Arial" w:hAnsi="Arial"/>
        </w:rPr>
        <w:t xml:space="preserve">Partagez-vous des licences fournies par le client afin d’effectuer des services administratifs dans l’organisation de votre client ?</w:t>
      </w:r>
      <w:r>
        <w:rPr>
          <w:sz w:val="24"/>
          <w:rFonts w:ascii="Arial" w:hAnsi="Arial"/>
        </w:rPr>
        <w:t xml:space="preserve"> </w:t>
      </w:r>
      <w:r>
        <w:rPr>
          <w:sz w:val="24"/>
          <w:rFonts w:ascii="Arial" w:hAnsi="Arial"/>
        </w:rPr>
        <w:t xml:space="preserve">Consultez </w:t>
      </w:r>
      <w:hyperlink r:id="rId19" w:history="1">
        <w:r>
          <w:rPr>
            <w:rStyle w:val="Hyperlink"/>
            <w:sz w:val="24"/>
            <w:rFonts w:ascii="Arial" w:hAnsi="Arial"/>
          </w:rPr>
          <w:t xml:space="preserve">Comment satisfaire à l'exigence de MFA pour le Cas d'utilisation de connexion partagée d'administrateur partenaire</w:t>
        </w:r>
      </w:hyperlink>
      <w:r>
        <w:rPr>
          <w:sz w:val="24"/>
          <w:rFonts w:ascii="Arial" w:hAnsi="Arial"/>
        </w:rPr>
        <w:t xml:space="preserve">.</w:t>
      </w:r>
    </w:p>
    <w:p w14:paraId="7C6838C9" w14:textId="4140F14E" w:rsidR="00821D00" w:rsidRDefault="00000000" w:rsidP="002F4822">
      <w:pPr>
        <w:pStyle w:val="Normal1"/>
        <w:numPr>
          <w:ilvl w:val="0"/>
          <w:numId w:val="2"/>
        </w:numPr>
        <w:spacing w:after="120" w:line="240" w:lineRule="auto"/>
        <w:ind w:left="1080" w:hanging="360"/>
        <w:rPr>
          <w:sz w:val="24"/>
          <w:szCs w:val="24"/>
          <w:rFonts w:ascii="Arial" w:hAnsi="Arial" w:cs="Arial"/>
        </w:rPr>
      </w:pPr>
      <w:r>
        <w:fldChar w:fldCharType="begin"/>
      </w:r>
      <w:r>
        <w:instrText>HYPERLINK "https://help.salesforce.com/articleView?id=sf.mfa_inventory_users_parent.htm"</w:instrText>
      </w:r>
      <w:r>
        <w:fldChar w:fldCharType="separate"/>
      </w:r>
      <w:r>
        <w:rPr>
          <w:rStyle w:val="Hyperlink"/>
          <w:sz w:val="24"/>
          <w:rFonts w:ascii="Arial" w:hAnsi="Arial"/>
        </w:rPr>
        <w:t xml:space="preserve">Faites l’inventaire de la base d’utilisateurs de votre client</w:t>
      </w:r>
      <w:r>
        <w:rPr>
          <w:rStyle w:val="Hyperlink"/>
          <w:sz w:val="24"/>
          <w:rFonts w:ascii="Arial" w:hAnsi="Arial" w:cs="Arial"/>
        </w:rPr>
        <w:fldChar w:fldCharType="end"/>
      </w:r>
      <w:r>
        <w:rPr>
          <w:sz w:val="24"/>
          <w:rFonts w:ascii="Arial" w:hAnsi="Arial"/>
        </w:rPr>
        <w:t xml:space="preserve"> pour identifier les utilisateurs privilégiés (votre priorité absolue si vous déployez la MFA en plusieurs phases).</w:t>
      </w:r>
    </w:p>
    <w:p w14:paraId="7537F8C7" w14:textId="33F43DC0" w:rsidR="00821D00" w:rsidRPr="00821D00" w:rsidRDefault="00000000" w:rsidP="00F925C0">
      <w:pPr>
        <w:pStyle w:val="Normal1"/>
        <w:numPr>
          <w:ilvl w:val="0"/>
          <w:numId w:val="2"/>
        </w:numPr>
        <w:spacing w:after="60" w:line="240" w:lineRule="auto"/>
        <w:ind w:left="1080" w:hanging="360"/>
        <w:rPr>
          <w:sz w:val="24"/>
          <w:szCs w:val="24"/>
          <w:rFonts w:ascii="Arial" w:hAnsi="Arial" w:cs="Arial"/>
        </w:rPr>
      </w:pPr>
      <w:hyperlink r:id="rId20" w:history="1">
        <w:r>
          <w:rPr>
            <w:rStyle w:val="Hyperlink"/>
            <w:sz w:val="24"/>
            <w:rFonts w:ascii="Arial" w:hAnsi="Arial"/>
          </w:rPr>
          <w:t xml:space="preserve">Défendez la MFA</w:t>
        </w:r>
      </w:hyperlink>
      <w:r>
        <w:rPr>
          <w:sz w:val="24"/>
          <w:rFonts w:ascii="Arial" w:hAnsi="Arial"/>
        </w:rPr>
        <w:t xml:space="preserve"> auprès des principaux dirigeants et parties prenantes de vos clients.</w:t>
      </w:r>
    </w:p>
    <w:p w14:paraId="0EF3607E" w14:textId="77777777" w:rsidR="00821D00" w:rsidRDefault="00821D00" w:rsidP="00821D00">
      <w:pPr>
        <w:pStyle w:val="Normal1"/>
        <w:spacing w:after="120" w:line="240" w:lineRule="auto"/>
        <w:rPr>
          <w:rFonts w:ascii="Arial" w:hAnsi="Arial" w:cs="Arial"/>
          <w:sz w:val="24"/>
          <w:szCs w:val="24"/>
        </w:rPr>
      </w:pPr>
    </w:p>
    <w:p w14:paraId="35686147" w14:textId="109A427A" w:rsidR="001E3A9E" w:rsidRPr="001F0AFC" w:rsidRDefault="001F0AFC" w:rsidP="002F4822">
      <w:pPr>
        <w:spacing w:after="120"/>
        <w:ind w:left="360"/>
      </w:pPr>
      <w:r>
        <w:rPr>
          <w:b/>
          <w:rFonts w:ascii="Arial" w:hAnsi="Arial"/>
        </w:rPr>
        <w:t xml:space="preserve">Planifier le déploiement de votre MFA</w:t>
      </w:r>
      <w:r>
        <w:t xml:space="preserve"> </w:t>
      </w:r>
      <w:r>
        <w:rPr>
          <w:rFonts w:ascii="Arial" w:hAnsi="Arial"/>
        </w:rPr>
        <w:t xml:space="preserve">:</w:t>
      </w:r>
      <w:r>
        <w:rPr>
          <w:rFonts w:ascii="Arial" w:hAnsi="Arial"/>
        </w:rPr>
        <w:t xml:space="preserve"> </w:t>
      </w:r>
      <w:r>
        <w:rPr>
          <w:color w:val="080707"/>
          <w:shd w:val="clear" w:color="auto" w:fill="FFFFFF"/>
          <w:rFonts w:ascii="Arial" w:hAnsi="Arial"/>
        </w:rPr>
        <w:t xml:space="preserve">Créez un plan de projet qui explique quand et comment déployer la MFA pour les utilisateurs de votre client, les stratégies de gestion du changement dont vous avez besoin et comment gérer en continu l’assistance et les opérations</w:t>
      </w:r>
      <w:r>
        <w:rPr>
          <w:rFonts w:ascii="Arial" w:hAnsi="Arial"/>
        </w:rPr>
        <w:t xml:space="preserve">.</w:t>
      </w:r>
    </w:p>
    <w:p w14:paraId="48C798D2" w14:textId="6544EF76" w:rsidR="002F062D" w:rsidRDefault="00000000" w:rsidP="002F4822">
      <w:pPr>
        <w:pStyle w:val="Normal1"/>
        <w:numPr>
          <w:ilvl w:val="0"/>
          <w:numId w:val="3"/>
        </w:numPr>
        <w:spacing w:after="120" w:line="240" w:lineRule="auto"/>
        <w:ind w:left="1080" w:hanging="360"/>
        <w:rPr>
          <w:sz w:val="24"/>
          <w:szCs w:val="24"/>
          <w:rFonts w:ascii="Arial" w:hAnsi="Arial" w:cs="Arial"/>
        </w:rPr>
      </w:pPr>
      <w:hyperlink r:id="rId21" w:history="1">
        <w:r>
          <w:rPr>
            <w:rStyle w:val="Hyperlink"/>
            <w:sz w:val="24"/>
            <w:rFonts w:ascii="Arial" w:hAnsi="Arial"/>
          </w:rPr>
          <w:t xml:space="preserve">Définissez une stratégie de déploiement</w:t>
        </w:r>
      </w:hyperlink>
      <w:r>
        <w:rPr>
          <w:sz w:val="24"/>
          <w:rFonts w:ascii="Arial" w:hAnsi="Arial"/>
        </w:rPr>
        <w:t xml:space="preserve">.</w:t>
      </w:r>
    </w:p>
    <w:p w14:paraId="28357D84" w14:textId="7AABCEF2" w:rsidR="001F0AFC" w:rsidRDefault="00000000" w:rsidP="002F4822">
      <w:pPr>
        <w:pStyle w:val="Normal1"/>
        <w:numPr>
          <w:ilvl w:val="0"/>
          <w:numId w:val="3"/>
        </w:numPr>
        <w:spacing w:after="120" w:line="240" w:lineRule="auto"/>
        <w:ind w:left="1080" w:hanging="360"/>
        <w:rPr>
          <w:sz w:val="24"/>
          <w:szCs w:val="24"/>
          <w:rFonts w:ascii="Arial" w:hAnsi="Arial" w:cs="Arial"/>
        </w:rPr>
      </w:pPr>
      <w:hyperlink r:id="rId22" w:history="1">
        <w:r>
          <w:rPr>
            <w:rStyle w:val="Hyperlink"/>
            <w:sz w:val="24"/>
            <w:rFonts w:ascii="Arial" w:hAnsi="Arial"/>
          </w:rPr>
          <w:t xml:space="preserve">Déterminez une stratégie de gestion du changement</w:t>
        </w:r>
      </w:hyperlink>
      <w:r>
        <w:rPr>
          <w:sz w:val="24"/>
          <w:rFonts w:ascii="Arial" w:hAnsi="Arial"/>
        </w:rPr>
        <w:t xml:space="preserve">.</w:t>
      </w:r>
    </w:p>
    <w:p w14:paraId="5CF4CBFC" w14:textId="5FD83853" w:rsidR="001F0AFC" w:rsidRDefault="00000000" w:rsidP="002F4822">
      <w:pPr>
        <w:pStyle w:val="Normal1"/>
        <w:numPr>
          <w:ilvl w:val="0"/>
          <w:numId w:val="3"/>
        </w:numPr>
        <w:spacing w:after="120" w:line="240" w:lineRule="auto"/>
        <w:ind w:left="1080" w:hanging="360"/>
        <w:rPr>
          <w:sz w:val="24"/>
          <w:szCs w:val="24"/>
          <w:rFonts w:ascii="Arial" w:hAnsi="Arial" w:cs="Arial"/>
        </w:rPr>
      </w:pPr>
      <w:hyperlink r:id="rId23" w:history="1">
        <w:r>
          <w:rPr>
            <w:rStyle w:val="Hyperlink"/>
            <w:sz w:val="24"/>
            <w:rFonts w:ascii="Arial" w:hAnsi="Arial"/>
          </w:rPr>
          <w:t xml:space="preserve">Créez un plan de support</w:t>
        </w:r>
      </w:hyperlink>
      <w:r>
        <w:rPr>
          <w:sz w:val="24"/>
          <w:rFonts w:ascii="Arial" w:hAnsi="Arial"/>
        </w:rPr>
        <w:t xml:space="preserve">.</w:t>
      </w:r>
    </w:p>
    <w:p w14:paraId="0B70F807" w14:textId="3E464AE2" w:rsidR="001F0AFC" w:rsidRDefault="00000000" w:rsidP="00F925C0">
      <w:pPr>
        <w:pStyle w:val="Normal1"/>
        <w:numPr>
          <w:ilvl w:val="0"/>
          <w:numId w:val="3"/>
        </w:numPr>
        <w:spacing w:after="60" w:line="240" w:lineRule="auto"/>
        <w:ind w:left="1080" w:hanging="360"/>
        <w:rPr>
          <w:sz w:val="24"/>
          <w:szCs w:val="24"/>
          <w:rFonts w:ascii="Arial" w:hAnsi="Arial" w:cs="Arial"/>
        </w:rPr>
      </w:pPr>
      <w:hyperlink r:id="rId24" w:history="1">
        <w:r>
          <w:rPr>
            <w:rStyle w:val="Hyperlink"/>
            <w:sz w:val="24"/>
            <w:rFonts w:ascii="Arial" w:hAnsi="Arial"/>
          </w:rPr>
          <w:t xml:space="preserve">Définissez une implémentation et un plan de test</w:t>
        </w:r>
      </w:hyperlink>
      <w:r>
        <w:rPr>
          <w:sz w:val="24"/>
          <w:rFonts w:ascii="Arial" w:hAnsi="Arial"/>
        </w:rPr>
        <w:t xml:space="preserve">.</w:t>
      </w:r>
    </w:p>
    <w:p w14:paraId="7E20D5B4" w14:textId="4CB364A2" w:rsidR="002F4822" w:rsidRDefault="002F4822" w:rsidP="002F4822">
      <w:pPr>
        <w:pStyle w:val="Normal1"/>
        <w:spacing w:after="60" w:line="240" w:lineRule="auto"/>
        <w:rPr>
          <w:rFonts w:ascii="Arial" w:hAnsi="Arial" w:cs="Arial"/>
          <w:sz w:val="24"/>
          <w:szCs w:val="24"/>
        </w:rPr>
      </w:pPr>
    </w:p>
    <w:p w14:paraId="192879A3" w14:textId="77777777" w:rsidR="002F4822" w:rsidRPr="008E0766" w:rsidRDefault="002F4822" w:rsidP="002F4822">
      <w:pPr>
        <w:pStyle w:val="Normal1"/>
        <w:spacing w:after="60" w:line="240" w:lineRule="auto"/>
        <w:rPr>
          <w:rFonts w:ascii="Arial" w:hAnsi="Arial" w:cs="Arial"/>
          <w:sz w:val="24"/>
          <w:szCs w:val="24"/>
        </w:rPr>
      </w:pPr>
    </w:p>
    <w:p w14:paraId="78D5568F" w14:textId="77777777" w:rsidR="001E3A9E" w:rsidRPr="008E0766" w:rsidRDefault="001E3A9E" w:rsidP="0017690C">
      <w:pPr>
        <w:pStyle w:val="Normal1"/>
        <w:spacing w:after="240" w:line="240" w:lineRule="auto"/>
        <w:rPr>
          <w:b/>
          <w:sz w:val="24"/>
          <w:szCs w:val="24"/>
          <w:u w:val="single"/>
          <w:rFonts w:ascii="Arial" w:hAnsi="Arial" w:cs="Arial"/>
        </w:rPr>
      </w:pPr>
      <w:r>
        <w:rPr>
          <w:b/>
          <w:sz w:val="24"/>
          <w:u w:val="single"/>
          <w:rFonts w:ascii="Arial" w:hAnsi="Arial"/>
        </w:rPr>
        <w:t xml:space="preserve">Déployer</w:t>
      </w:r>
    </w:p>
    <w:p w14:paraId="2B669407" w14:textId="086B3A03" w:rsidR="001E3A9E" w:rsidRPr="007438B4" w:rsidRDefault="00133E02" w:rsidP="002F4822">
      <w:pPr>
        <w:pStyle w:val="Normal1"/>
        <w:spacing w:after="120" w:line="240" w:lineRule="auto"/>
        <w:ind w:left="360"/>
        <w:rPr>
          <w:sz w:val="24"/>
          <w:szCs w:val="24"/>
          <w:rFonts w:ascii="Arial" w:hAnsi="Arial" w:cs="Arial"/>
        </w:rPr>
      </w:pPr>
      <w:r>
        <w:rPr>
          <w:sz w:val="24"/>
          <w:b/>
          <w:rFonts w:ascii="Arial" w:hAnsi="Arial"/>
        </w:rPr>
        <w:t xml:space="preserve">Préparer les utilisateurs à la MFA</w:t>
      </w:r>
      <w:r>
        <w:rPr>
          <w:sz w:val="24"/>
          <w:rFonts w:ascii="Arial" w:hAnsi="Arial"/>
        </w:rPr>
        <w:t xml:space="preserve"> :</w:t>
      </w:r>
      <w:r>
        <w:rPr>
          <w:sz w:val="24"/>
          <w:rFonts w:ascii="Arial" w:hAnsi="Arial"/>
        </w:rPr>
        <w:t xml:space="preserve"> </w:t>
      </w:r>
      <w:r>
        <w:rPr>
          <w:sz w:val="24"/>
          <w:rFonts w:ascii="Arial" w:hAnsi="Arial"/>
        </w:rPr>
        <w:t xml:space="preserve">Informez et impliquez tout le monde en amont du changement</w:t>
      </w:r>
    </w:p>
    <w:p w14:paraId="31030257" w14:textId="7ECC695B" w:rsidR="002F062D" w:rsidRPr="007438B4" w:rsidRDefault="00000000" w:rsidP="00254BE2">
      <w:pPr>
        <w:pStyle w:val="Normal1"/>
        <w:numPr>
          <w:ilvl w:val="0"/>
          <w:numId w:val="1"/>
        </w:numPr>
        <w:spacing w:after="60" w:line="240" w:lineRule="auto"/>
        <w:ind w:left="1080" w:hanging="360"/>
        <w:rPr>
          <w:sz w:val="24"/>
          <w:szCs w:val="24"/>
          <w:rFonts w:ascii="Arial" w:hAnsi="Arial" w:cs="Arial"/>
        </w:rPr>
      </w:pPr>
      <w:hyperlink r:id="rId25" w:history="1">
        <w:r>
          <w:rPr>
            <w:rStyle w:val="Hyperlink"/>
            <w:sz w:val="24"/>
            <w:rFonts w:ascii="Arial" w:hAnsi="Arial"/>
          </w:rPr>
          <w:t xml:space="preserve">Lancez les activités de gestion du changement</w:t>
        </w:r>
      </w:hyperlink>
      <w:r>
        <w:rPr>
          <w:sz w:val="24"/>
          <w:rFonts w:ascii="Arial" w:hAnsi="Arial"/>
        </w:rPr>
        <w:t xml:space="preserve">.</w:t>
      </w:r>
    </w:p>
    <w:p w14:paraId="563EC15A" w14:textId="44A176FB" w:rsidR="00133E02" w:rsidRDefault="00133E02" w:rsidP="008E0766">
      <w:pPr>
        <w:pStyle w:val="Normal1"/>
        <w:spacing w:after="120" w:line="240" w:lineRule="auto"/>
        <w:ind w:left="360"/>
        <w:rPr>
          <w:rFonts w:ascii="Arial" w:hAnsi="Arial" w:cs="Arial"/>
          <w:b/>
          <w:sz w:val="24"/>
          <w:szCs w:val="24"/>
        </w:rPr>
      </w:pPr>
    </w:p>
    <w:p w14:paraId="1D0A20AC" w14:textId="59E9B941" w:rsidR="00133E02" w:rsidRPr="007438B4" w:rsidRDefault="00133E02" w:rsidP="002F4822">
      <w:pPr>
        <w:pStyle w:val="Normal1"/>
        <w:spacing w:after="120" w:line="240" w:lineRule="auto"/>
        <w:ind w:left="360"/>
        <w:rPr>
          <w:sz w:val="24"/>
          <w:szCs w:val="24"/>
          <w:rFonts w:ascii="Arial" w:hAnsi="Arial" w:cs="Arial"/>
        </w:rPr>
      </w:pPr>
      <w:r>
        <w:rPr>
          <w:sz w:val="24"/>
          <w:b/>
          <w:rFonts w:ascii="Arial" w:hAnsi="Arial"/>
        </w:rPr>
        <w:t xml:space="preserve">Implémenter la MFA</w:t>
      </w:r>
      <w:r>
        <w:rPr>
          <w:sz w:val="24"/>
          <w:rFonts w:ascii="Arial" w:hAnsi="Arial"/>
        </w:rPr>
        <w:t xml:space="preserve"> :</w:t>
      </w:r>
      <w:r>
        <w:rPr>
          <w:sz w:val="24"/>
          <w:rFonts w:ascii="Arial" w:hAnsi="Arial"/>
        </w:rPr>
        <w:t xml:space="preserve"> </w:t>
      </w:r>
      <w:r>
        <w:rPr>
          <w:sz w:val="24"/>
          <w:rFonts w:ascii="Arial" w:hAnsi="Arial"/>
        </w:rPr>
        <w:t xml:space="preserve">Réalisez votre plan de mise en œuvre et de test, avec notamment la mise en place d’une équipe d’assistance pour aider les utilisateurs.</w:t>
      </w:r>
      <w:r>
        <w:rPr>
          <w:sz w:val="24"/>
          <w:rFonts w:ascii="Arial" w:hAnsi="Arial"/>
        </w:rPr>
        <w:t xml:space="preserve"> </w:t>
      </w:r>
      <w:r>
        <w:rPr>
          <w:sz w:val="24"/>
          <w:rFonts w:ascii="Arial" w:hAnsi="Arial"/>
        </w:rPr>
        <w:t xml:space="preserve">Obtenez et testez les méthodes de vérification, puis fournissez-les aux utilisateurs.</w:t>
      </w:r>
    </w:p>
    <w:p w14:paraId="28941624" w14:textId="357C1796" w:rsidR="00133E02" w:rsidRDefault="00000000" w:rsidP="002F4822">
      <w:pPr>
        <w:pStyle w:val="Normal1"/>
        <w:numPr>
          <w:ilvl w:val="0"/>
          <w:numId w:val="1"/>
        </w:numPr>
        <w:spacing w:after="120" w:line="240" w:lineRule="auto"/>
        <w:ind w:left="1080" w:hanging="360"/>
        <w:rPr>
          <w:sz w:val="24"/>
          <w:szCs w:val="24"/>
          <w:rFonts w:ascii="Arial" w:hAnsi="Arial" w:cs="Arial"/>
        </w:rPr>
      </w:pPr>
      <w:hyperlink r:id="rId26" w:history="1">
        <w:r>
          <w:rPr>
            <w:rStyle w:val="Hyperlink"/>
            <w:sz w:val="24"/>
            <w:rFonts w:ascii="Arial" w:hAnsi="Arial"/>
          </w:rPr>
          <w:t xml:space="preserve">Préparez une équipe d’assistance</w:t>
        </w:r>
      </w:hyperlink>
      <w:r>
        <w:rPr>
          <w:sz w:val="24"/>
          <w:rFonts w:ascii="Arial" w:hAnsi="Arial"/>
        </w:rPr>
        <w:t xml:space="preserve"> pour répondre aux problèmes, notamment en aidant les utilisateurs à récupérer leur accès.</w:t>
      </w:r>
    </w:p>
    <w:p w14:paraId="5E25DC0A" w14:textId="20A7D73D" w:rsidR="002260AA" w:rsidRDefault="00000000" w:rsidP="002F4822">
      <w:pPr>
        <w:pStyle w:val="Normal1"/>
        <w:numPr>
          <w:ilvl w:val="0"/>
          <w:numId w:val="1"/>
        </w:numPr>
        <w:spacing w:after="120" w:line="240" w:lineRule="auto"/>
        <w:ind w:left="1080" w:hanging="360"/>
        <w:rPr>
          <w:sz w:val="24"/>
          <w:szCs w:val="24"/>
          <w:rFonts w:ascii="Arial" w:hAnsi="Arial" w:cs="Arial"/>
        </w:rPr>
      </w:pPr>
      <w:hyperlink r:id="rId27" w:history="1">
        <w:r>
          <w:rPr>
            <w:rStyle w:val="Hyperlink"/>
            <w:sz w:val="24"/>
            <w:rFonts w:ascii="Arial" w:hAnsi="Arial"/>
          </w:rPr>
          <w:t xml:space="preserve">Implémentez votre solution dans le cas d’utilisation de la connexion partagée d’administrateur partenaire</w:t>
        </w:r>
      </w:hyperlink>
      <w:r>
        <w:rPr>
          <w:sz w:val="24"/>
          <w:rFonts w:ascii="Arial" w:hAnsi="Arial"/>
        </w:rPr>
        <w:t xml:space="preserve">, le cas échéant.</w:t>
      </w:r>
    </w:p>
    <w:p w14:paraId="7D7B769C" w14:textId="3B1F181F" w:rsidR="00133E02" w:rsidRDefault="00000000" w:rsidP="002F4822">
      <w:pPr>
        <w:pStyle w:val="Normal1"/>
        <w:numPr>
          <w:ilvl w:val="0"/>
          <w:numId w:val="1"/>
        </w:numPr>
        <w:spacing w:after="120" w:line="240" w:lineRule="auto"/>
        <w:ind w:left="1080" w:hanging="360"/>
        <w:rPr>
          <w:sz w:val="24"/>
          <w:szCs w:val="24"/>
          <w:rFonts w:ascii="Arial" w:hAnsi="Arial" w:cs="Arial"/>
        </w:rPr>
      </w:pPr>
      <w:hyperlink r:id="rId28" w:history="1">
        <w:r>
          <w:rPr>
            <w:rStyle w:val="Hyperlink"/>
            <w:sz w:val="24"/>
            <w:rFonts w:ascii="Arial" w:hAnsi="Arial"/>
          </w:rPr>
          <w:t xml:space="preserve">Testez l’implémentation de la MFA</w:t>
        </w:r>
      </w:hyperlink>
      <w:r>
        <w:rPr>
          <w:sz w:val="24"/>
          <w:rFonts w:ascii="Arial" w:hAnsi="Arial"/>
        </w:rPr>
        <w:t xml:space="preserve"> pour confirmer le bon fonctionnement de l’enregistrement et de la connexion avec chaque méthode de vérification prise en charge.</w:t>
      </w:r>
    </w:p>
    <w:p w14:paraId="7B15F6CC" w14:textId="66B3784B" w:rsidR="00AA6309" w:rsidRDefault="00000000" w:rsidP="002F4822">
      <w:pPr>
        <w:pStyle w:val="Normal1"/>
        <w:numPr>
          <w:ilvl w:val="0"/>
          <w:numId w:val="1"/>
        </w:numPr>
        <w:spacing w:after="120" w:line="240" w:lineRule="auto"/>
        <w:ind w:left="1080" w:hanging="360"/>
        <w:rPr>
          <w:sz w:val="24"/>
          <w:szCs w:val="24"/>
          <w:rFonts w:ascii="Arial" w:hAnsi="Arial" w:cs="Arial"/>
        </w:rPr>
      </w:pPr>
      <w:hyperlink r:id="rId29" w:history="1">
        <w:r>
          <w:rPr>
            <w:rStyle w:val="Hyperlink"/>
            <w:sz w:val="24"/>
            <w:rFonts w:ascii="Arial" w:hAnsi="Arial"/>
          </w:rPr>
          <w:t xml:space="preserve">Fournissez les méthodes de vérification</w:t>
        </w:r>
      </w:hyperlink>
      <w:r>
        <w:rPr>
          <w:sz w:val="24"/>
          <w:rFonts w:ascii="Arial" w:hAnsi="Arial"/>
        </w:rPr>
        <w:t xml:space="preserve"> et aidez les utilisateurs à les enregistrer.</w:t>
      </w:r>
    </w:p>
    <w:p w14:paraId="22EEA9F0" w14:textId="3278B08E" w:rsidR="00AA6309" w:rsidRPr="007438B4" w:rsidRDefault="00000000" w:rsidP="00AA6309">
      <w:pPr>
        <w:pStyle w:val="Normal1"/>
        <w:numPr>
          <w:ilvl w:val="0"/>
          <w:numId w:val="1"/>
        </w:numPr>
        <w:spacing w:after="60" w:line="240" w:lineRule="auto"/>
        <w:ind w:left="1080" w:hanging="360"/>
        <w:rPr>
          <w:sz w:val="24"/>
          <w:szCs w:val="24"/>
          <w:rFonts w:ascii="Arial" w:hAnsi="Arial" w:cs="Arial"/>
        </w:rPr>
      </w:pPr>
      <w:hyperlink r:id="rId30" w:history="1">
        <w:r>
          <w:rPr>
            <w:rStyle w:val="Hyperlink"/>
            <w:sz w:val="24"/>
            <w:rFonts w:ascii="Arial" w:hAnsi="Arial"/>
          </w:rPr>
          <w:t xml:space="preserve">Abandonnez la MFA pour le sous-ensemble de types d’utilisateurs qui ne sont pas contractuellement tenus de l’utiliser, mais qui doivent être exclus manuellement pour qu'ils ne soient pas affectés lors de l’activation de la MFA</w:t>
        </w:r>
      </w:hyperlink>
      <w:r>
        <w:rPr>
          <w:sz w:val="24"/>
          <w:rFonts w:ascii="Arial" w:hAnsi="Arial"/>
        </w:rPr>
        <w:t xml:space="preserve"> (comme les outils d’automatisation des tests ou les systèmes Automatisation robotisée des processus).</w:t>
      </w:r>
    </w:p>
    <w:p w14:paraId="015E630A" w14:textId="02577F6F" w:rsidR="00133E02" w:rsidRDefault="00133E02" w:rsidP="00AA6309">
      <w:pPr>
        <w:pStyle w:val="Normal1"/>
        <w:spacing w:after="60" w:line="240" w:lineRule="auto"/>
        <w:rPr>
          <w:rFonts w:ascii="Arial" w:hAnsi="Arial" w:cs="Arial"/>
          <w:b/>
          <w:sz w:val="24"/>
          <w:szCs w:val="24"/>
        </w:rPr>
      </w:pPr>
    </w:p>
    <w:p w14:paraId="5B7D8D42" w14:textId="1F3C097C" w:rsidR="007438B4" w:rsidRPr="007438B4" w:rsidRDefault="007438B4" w:rsidP="002F4822">
      <w:pPr>
        <w:pStyle w:val="Normal1"/>
        <w:spacing w:after="120" w:line="240" w:lineRule="auto"/>
        <w:ind w:left="360"/>
        <w:rPr>
          <w:sz w:val="24"/>
          <w:szCs w:val="24"/>
          <w:rFonts w:ascii="Arial" w:hAnsi="Arial" w:cs="Arial"/>
        </w:rPr>
      </w:pPr>
      <w:r>
        <w:rPr>
          <w:sz w:val="24"/>
          <w:b/>
          <w:rFonts w:ascii="Arial" w:hAnsi="Arial"/>
        </w:rPr>
        <w:t xml:space="preserve">Lancer</w:t>
      </w:r>
      <w:r>
        <w:rPr>
          <w:sz w:val="24"/>
          <w:rFonts w:ascii="Arial" w:hAnsi="Arial"/>
        </w:rPr>
        <w:t xml:space="preserve"> :</w:t>
      </w:r>
      <w:r>
        <w:rPr>
          <w:sz w:val="24"/>
          <w:rFonts w:ascii="Arial" w:hAnsi="Arial"/>
        </w:rPr>
        <w:t xml:space="preserve"> </w:t>
      </w:r>
      <w:r>
        <w:rPr>
          <w:sz w:val="24"/>
          <w:rFonts w:ascii="Arial" w:hAnsi="Arial"/>
        </w:rPr>
        <w:t xml:space="preserve">Activez l’authentification multifacteur et lancez les activités du jour de lancement pour aider les utilisateurs.</w:t>
      </w:r>
    </w:p>
    <w:p w14:paraId="5BC7DEEF" w14:textId="6863B34F" w:rsidR="002F062D" w:rsidRDefault="00000000" w:rsidP="002F4822">
      <w:pPr>
        <w:pStyle w:val="Normal1"/>
        <w:numPr>
          <w:ilvl w:val="0"/>
          <w:numId w:val="5"/>
        </w:numPr>
        <w:spacing w:after="120" w:line="240" w:lineRule="auto"/>
        <w:ind w:left="1080" w:hanging="360"/>
        <w:rPr>
          <w:sz w:val="24"/>
          <w:szCs w:val="24"/>
          <w:rFonts w:ascii="Arial" w:hAnsi="Arial" w:cs="Arial"/>
        </w:rPr>
      </w:pPr>
      <w:r>
        <w:fldChar w:fldCharType="begin"/>
      </w:r>
      <w:r>
        <w:instrText>HYPERLINK "https://help.salesforce.com/s/articleView?id=sf.security_mfa_overview.htm"</w:instrText>
      </w:r>
      <w:r>
        <w:fldChar w:fldCharType="separate"/>
      </w:r>
      <w:r>
        <w:rPr>
          <w:rStyle w:val="Hyperlink"/>
          <w:sz w:val="24"/>
          <w:rFonts w:ascii="Arial" w:hAnsi="Arial"/>
        </w:rPr>
        <w:t xml:space="preserve">Activez l’authentification multifacteur</w:t>
      </w:r>
      <w:r>
        <w:rPr>
          <w:rStyle w:val="Hyperlink"/>
          <w:sz w:val="24"/>
          <w:rFonts w:ascii="Arial" w:hAnsi="Arial" w:cs="Arial"/>
        </w:rPr>
        <w:fldChar w:fldCharType="end"/>
      </w:r>
      <w:r>
        <w:rPr>
          <w:sz w:val="24"/>
          <w:rStyle w:val="Hyperlink"/>
          <w:rFonts w:ascii="Arial" w:hAnsi="Arial"/>
        </w:rPr>
        <w:t xml:space="preserve"> pour les connexions directes à l’organisation de votre client</w:t>
      </w:r>
      <w:r>
        <w:rPr>
          <w:sz w:val="24"/>
          <w:rFonts w:ascii="Arial" w:hAnsi="Arial"/>
        </w:rPr>
        <w:t xml:space="preserve">.</w:t>
      </w:r>
    </w:p>
    <w:p w14:paraId="1DC065A5" w14:textId="2A6116A8" w:rsidR="002F062D" w:rsidRPr="007438B4" w:rsidRDefault="00000000" w:rsidP="00254BE2">
      <w:pPr>
        <w:pStyle w:val="Normal1"/>
        <w:numPr>
          <w:ilvl w:val="0"/>
          <w:numId w:val="5"/>
        </w:numPr>
        <w:spacing w:after="60" w:line="240" w:lineRule="auto"/>
        <w:ind w:left="1080" w:hanging="360"/>
        <w:rPr>
          <w:sz w:val="24"/>
          <w:szCs w:val="24"/>
          <w:rFonts w:ascii="Arial" w:hAnsi="Arial" w:cs="Arial"/>
        </w:rPr>
      </w:pPr>
      <w:hyperlink r:id="rId31" w:history="1">
        <w:r>
          <w:rPr>
            <w:rStyle w:val="Hyperlink"/>
            <w:sz w:val="24"/>
            <w:rFonts w:ascii="Arial" w:hAnsi="Arial"/>
          </w:rPr>
          <w:t xml:space="preserve">Accompagnez les utilisateurs dans les activités de lancement</w:t>
        </w:r>
      </w:hyperlink>
      <w:r>
        <w:rPr>
          <w:sz w:val="24"/>
          <w:rFonts w:ascii="Arial" w:hAnsi="Arial"/>
        </w:rPr>
        <w:t xml:space="preserve">.</w:t>
      </w:r>
      <w:r>
        <w:rPr>
          <w:sz w:val="24"/>
          <w:rFonts w:ascii="Arial" w:hAnsi="Arial"/>
        </w:rPr>
        <w:t xml:space="preserve"> </w:t>
      </w:r>
    </w:p>
    <w:p w14:paraId="79083737" w14:textId="1A4220E6" w:rsidR="002F062D" w:rsidRDefault="002F062D">
      <w:pPr>
        <w:pStyle w:val="Normal1"/>
        <w:spacing w:after="0" w:line="240" w:lineRule="auto"/>
        <w:rPr>
          <w:rFonts w:ascii="Arial" w:hAnsi="Arial" w:cs="Arial"/>
          <w:sz w:val="24"/>
          <w:szCs w:val="24"/>
        </w:rPr>
      </w:pPr>
    </w:p>
    <w:p w14:paraId="75F4DDC2" w14:textId="77777777" w:rsidR="00F925C0" w:rsidRPr="007438B4" w:rsidRDefault="00F925C0">
      <w:pPr>
        <w:pStyle w:val="Normal1"/>
        <w:spacing w:after="0" w:line="240" w:lineRule="auto"/>
        <w:rPr>
          <w:rFonts w:ascii="Arial" w:hAnsi="Arial" w:cs="Arial"/>
          <w:sz w:val="24"/>
          <w:szCs w:val="24"/>
        </w:rPr>
      </w:pPr>
    </w:p>
    <w:p w14:paraId="4B3B35BC" w14:textId="15E03BBD" w:rsidR="001E3A9E" w:rsidRPr="00750B80" w:rsidRDefault="00B66EAF" w:rsidP="0017690C">
      <w:pPr>
        <w:pStyle w:val="Normal1"/>
        <w:spacing w:after="240" w:line="240" w:lineRule="auto"/>
        <w:rPr>
          <w:b/>
          <w:sz w:val="24"/>
          <w:szCs w:val="24"/>
          <w:u w:val="single"/>
          <w:rFonts w:ascii="Arial" w:hAnsi="Arial" w:cs="Arial"/>
        </w:rPr>
      </w:pPr>
      <w:r>
        <w:rPr>
          <w:b/>
          <w:sz w:val="24"/>
          <w:u w:val="single"/>
          <w:rFonts w:ascii="Arial" w:hAnsi="Arial"/>
        </w:rPr>
        <w:t xml:space="preserve">Gérer</w:t>
      </w:r>
    </w:p>
    <w:p w14:paraId="398957C5" w14:textId="79C70A93" w:rsidR="001E3A9E" w:rsidRPr="007438B4" w:rsidRDefault="007438B4" w:rsidP="002F4822">
      <w:pPr>
        <w:pStyle w:val="Normal1"/>
        <w:spacing w:after="120" w:line="240" w:lineRule="auto"/>
        <w:ind w:left="360"/>
        <w:rPr>
          <w:sz w:val="24"/>
          <w:szCs w:val="24"/>
          <w:rFonts w:ascii="Arial" w:hAnsi="Arial" w:cs="Arial"/>
        </w:rPr>
      </w:pPr>
      <w:r>
        <w:rPr>
          <w:sz w:val="24"/>
          <w:b/>
          <w:rFonts w:ascii="Arial" w:hAnsi="Arial"/>
        </w:rPr>
        <w:t xml:space="preserve">Mesurer le succès du déploiement</w:t>
      </w:r>
      <w:r>
        <w:rPr>
          <w:sz w:val="24"/>
          <w:rFonts w:ascii="Arial" w:hAnsi="Arial"/>
        </w:rPr>
        <w:t xml:space="preserve"> :</w:t>
      </w:r>
      <w:r>
        <w:rPr>
          <w:sz w:val="24"/>
          <w:rFonts w:ascii="Arial" w:hAnsi="Arial"/>
        </w:rPr>
        <w:t xml:space="preserve"> </w:t>
      </w:r>
      <w:r>
        <w:rPr>
          <w:sz w:val="24"/>
          <w:rFonts w:ascii="Arial" w:hAnsi="Arial"/>
        </w:rPr>
        <w:t xml:space="preserve">Vérifiez que les clients adoptent l’authentification multifacteur et qu’ils obtiennent l’assistance dont ils ont besoin.</w:t>
      </w:r>
      <w:r>
        <w:rPr>
          <w:sz w:val="24"/>
          <w:rFonts w:ascii="Arial" w:hAnsi="Arial"/>
        </w:rPr>
        <w:t xml:space="preserve"> </w:t>
      </w:r>
    </w:p>
    <w:p w14:paraId="5775844C" w14:textId="4C89BCC5" w:rsidR="007438B4" w:rsidRPr="00B66EAF" w:rsidRDefault="00000000" w:rsidP="002F4822">
      <w:pPr>
        <w:pStyle w:val="Normal1"/>
        <w:numPr>
          <w:ilvl w:val="0"/>
          <w:numId w:val="4"/>
        </w:numPr>
        <w:spacing w:after="120" w:line="240" w:lineRule="auto"/>
        <w:ind w:left="1080" w:hanging="360"/>
        <w:rPr>
          <w:sz w:val="24"/>
          <w:szCs w:val="24"/>
          <w:rFonts w:ascii="Arial" w:hAnsi="Arial" w:cs="Arial"/>
        </w:rPr>
      </w:pPr>
      <w:hyperlink r:id="rId32" w:history="1">
        <w:r>
          <w:rPr>
            <w:rStyle w:val="Hyperlink"/>
            <w:sz w:val="24"/>
            <w:rFonts w:ascii="Arial" w:hAnsi="Arial"/>
          </w:rPr>
          <w:t xml:space="preserve">Recueillez et évaluez les commentaires des utilisateurs</w:t>
        </w:r>
      </w:hyperlink>
      <w:r>
        <w:rPr>
          <w:sz w:val="24"/>
          <w:rFonts w:ascii="Arial" w:hAnsi="Arial"/>
        </w:rPr>
        <w:t xml:space="preserve">.</w:t>
      </w:r>
    </w:p>
    <w:p w14:paraId="52613B30" w14:textId="475465E9" w:rsidR="007438B4" w:rsidRPr="007438B4" w:rsidRDefault="00000000" w:rsidP="00254BE2">
      <w:pPr>
        <w:pStyle w:val="Normal1"/>
        <w:numPr>
          <w:ilvl w:val="0"/>
          <w:numId w:val="4"/>
        </w:numPr>
        <w:spacing w:after="60" w:line="240" w:lineRule="auto"/>
        <w:ind w:left="1080" w:hanging="360"/>
        <w:rPr>
          <w:sz w:val="24"/>
          <w:szCs w:val="24"/>
          <w:rFonts w:ascii="Arial" w:hAnsi="Arial" w:cs="Arial"/>
        </w:rPr>
      </w:pPr>
      <w:hyperlink r:id="rId33" w:history="1">
        <w:r>
          <w:rPr>
            <w:rStyle w:val="Hyperlink"/>
            <w:sz w:val="24"/>
            <w:rFonts w:ascii="Arial" w:hAnsi="Arial"/>
          </w:rPr>
          <w:t xml:space="preserve">Surveillez et analysez les métriques de connexion et d’utilisation de la MFA</w:t>
        </w:r>
      </w:hyperlink>
      <w:r>
        <w:rPr>
          <w:sz w:val="24"/>
          <w:rFonts w:ascii="Arial" w:hAnsi="Arial"/>
        </w:rPr>
        <w:t xml:space="preserve">.</w:t>
      </w:r>
    </w:p>
    <w:p w14:paraId="772889A2" w14:textId="77777777" w:rsidR="007438B4" w:rsidRPr="007438B4" w:rsidRDefault="007438B4" w:rsidP="002260AA">
      <w:pPr>
        <w:pStyle w:val="Normal1"/>
        <w:spacing w:after="120" w:line="240" w:lineRule="auto"/>
        <w:ind w:left="360"/>
        <w:rPr>
          <w:rFonts w:ascii="Arial" w:hAnsi="Arial" w:cs="Arial"/>
          <w:sz w:val="24"/>
          <w:szCs w:val="24"/>
        </w:rPr>
      </w:pPr>
    </w:p>
    <w:p w14:paraId="69350CF3" w14:textId="382A9C8A" w:rsidR="007438B4" w:rsidRPr="007438B4" w:rsidRDefault="003006A4" w:rsidP="002F4822">
      <w:pPr>
        <w:pStyle w:val="Normal1"/>
        <w:spacing w:after="120" w:line="240" w:lineRule="auto"/>
        <w:ind w:left="360"/>
        <w:rPr>
          <w:sz w:val="24"/>
          <w:szCs w:val="24"/>
          <w:rFonts w:ascii="Arial" w:hAnsi="Arial" w:cs="Arial"/>
        </w:rPr>
      </w:pPr>
      <w:r>
        <w:rPr>
          <w:sz w:val="24"/>
          <w:b/>
          <w:rFonts w:ascii="Arial" w:hAnsi="Arial"/>
        </w:rPr>
        <w:t xml:space="preserve">Accompagner les utilisateurs et opérations en cours</w:t>
      </w:r>
      <w:r>
        <w:rPr>
          <w:sz w:val="24"/>
          <w:rFonts w:ascii="Arial" w:hAnsi="Arial"/>
        </w:rPr>
        <w:t xml:space="preserve"> :</w:t>
      </w:r>
      <w:r>
        <w:rPr>
          <w:sz w:val="24"/>
          <w:rFonts w:ascii="Arial" w:hAnsi="Arial"/>
        </w:rPr>
        <w:t xml:space="preserve"> </w:t>
      </w:r>
      <w:r>
        <w:rPr>
          <w:sz w:val="24"/>
          <w:rFonts w:ascii="Arial" w:hAnsi="Arial"/>
        </w:rPr>
        <w:t xml:space="preserve">Travaillez avec votre équipe d’assistance pour aider les utilisateurs à résoudre les problèmes d’authentification et pour accompagner les nouveaux employés lors de leurs premiers pas avec la MFA.</w:t>
      </w:r>
    </w:p>
    <w:p w14:paraId="26F33DC2" w14:textId="04A9BABC" w:rsidR="003006A4" w:rsidRPr="007438B4" w:rsidRDefault="003006A4" w:rsidP="00254BE2">
      <w:pPr>
        <w:pStyle w:val="Normal1"/>
        <w:numPr>
          <w:ilvl w:val="0"/>
          <w:numId w:val="4"/>
        </w:numPr>
        <w:spacing w:after="60" w:line="240" w:lineRule="auto"/>
        <w:ind w:left="1080" w:hanging="360"/>
        <w:rPr>
          <w:sz w:val="24"/>
          <w:szCs w:val="24"/>
          <w:rFonts w:ascii="Arial" w:hAnsi="Arial" w:cs="Arial"/>
        </w:rPr>
      </w:pPr>
      <w:r>
        <w:rPr>
          <w:sz w:val="24"/>
          <w:rFonts w:ascii="Arial" w:hAnsi="Arial"/>
        </w:rPr>
        <w:t xml:space="preserve">Sachez comment </w:t>
      </w:r>
      <w:hyperlink r:id="rId34" w:history="1">
        <w:r>
          <w:rPr>
            <w:rStyle w:val="Hyperlink"/>
            <w:sz w:val="24"/>
            <w:rFonts w:ascii="Arial" w:hAnsi="Arial"/>
          </w:rPr>
          <w:t xml:space="preserve">aider les utilisateurs à récupérer leur accès</w:t>
        </w:r>
      </w:hyperlink>
      <w:r>
        <w:rPr>
          <w:sz w:val="24"/>
          <w:rFonts w:ascii="Arial" w:hAnsi="Arial"/>
        </w:rPr>
        <w:t xml:space="preserve"> s’ils perdent ou oublient leur(s) méthode(s) de vérification.</w:t>
      </w:r>
    </w:p>
    <w:p w14:paraId="241D3112" w14:textId="77777777" w:rsidR="00C414C7" w:rsidRDefault="00C414C7" w:rsidP="002260AA">
      <w:pPr>
        <w:spacing w:after="120"/>
        <w:rPr>
          <w:rFonts w:ascii="Arial" w:hAnsi="Arial" w:cs="Arial"/>
          <w:b/>
        </w:rPr>
      </w:pPr>
    </w:p>
    <w:p w14:paraId="35602013" w14:textId="373A18ED" w:rsidR="003006A4" w:rsidRPr="003006A4" w:rsidRDefault="003006A4" w:rsidP="002F4822">
      <w:pPr>
        <w:spacing w:after="120"/>
        <w:ind w:left="360"/>
      </w:pPr>
      <w:r>
        <w:rPr>
          <w:b/>
          <w:bCs/>
          <w:rFonts w:ascii="Arial" w:hAnsi="Arial"/>
        </w:rPr>
        <w:t xml:space="preserve">Optimiser la sécurité pour l’organisation de votre client :</w:t>
      </w:r>
      <w:r>
        <w:rPr>
          <w:rFonts w:ascii="Arial" w:hAnsi="Arial"/>
        </w:rPr>
        <w:t xml:space="preserve"> </w:t>
      </w:r>
      <w:r>
        <w:rPr>
          <w:color w:val="080707"/>
          <w:shd w:val="clear" w:color="auto" w:fill="FFFFFF"/>
          <w:rFonts w:ascii="Arial" w:hAnsi="Arial"/>
        </w:rPr>
        <w:t xml:space="preserve">Examinez régulièrement les nouvelles technologies et opportunités pour voir si vous pouvez apporter de nouvelles améliorations à la MFA et à la stratégie de sécurité au sens large de votre client</w:t>
      </w:r>
      <w:r>
        <w:rPr>
          <w:rFonts w:ascii="Arial" w:hAnsi="Arial"/>
        </w:rPr>
        <w:t xml:space="preserve">.</w:t>
      </w:r>
    </w:p>
    <w:p w14:paraId="43BB59DC" w14:textId="09270002" w:rsidR="003006A4" w:rsidRPr="00B66EAF" w:rsidRDefault="00000000" w:rsidP="002F4822">
      <w:pPr>
        <w:pStyle w:val="Normal1"/>
        <w:numPr>
          <w:ilvl w:val="0"/>
          <w:numId w:val="4"/>
        </w:numPr>
        <w:spacing w:after="120" w:line="240" w:lineRule="auto"/>
        <w:ind w:left="1080" w:hanging="360"/>
        <w:rPr>
          <w:sz w:val="24"/>
          <w:szCs w:val="24"/>
          <w:rFonts w:ascii="Arial" w:hAnsi="Arial" w:cs="Arial"/>
        </w:rPr>
      </w:pPr>
      <w:hyperlink r:id="rId35" w:history="1">
        <w:r>
          <w:rPr>
            <w:rStyle w:val="Hyperlink"/>
            <w:sz w:val="24"/>
            <w:rFonts w:ascii="Arial" w:hAnsi="Arial"/>
          </w:rPr>
          <w:t xml:space="preserve">Affinez l’expérience utilisateur de la MFA</w:t>
        </w:r>
      </w:hyperlink>
      <w:r>
        <w:rPr>
          <w:sz w:val="24"/>
          <w:rFonts w:ascii="Arial" w:hAnsi="Arial"/>
        </w:rPr>
        <w:t xml:space="preserve">.</w:t>
      </w:r>
    </w:p>
    <w:p w14:paraId="0573286A" w14:textId="427EE310" w:rsidR="003006A4" w:rsidRPr="007438B4" w:rsidRDefault="00000000" w:rsidP="00254BE2">
      <w:pPr>
        <w:pStyle w:val="Normal1"/>
        <w:numPr>
          <w:ilvl w:val="0"/>
          <w:numId w:val="4"/>
        </w:numPr>
        <w:spacing w:after="60" w:line="240" w:lineRule="auto"/>
        <w:ind w:left="1080" w:hanging="360"/>
        <w:rPr>
          <w:sz w:val="24"/>
          <w:szCs w:val="24"/>
          <w:rFonts w:ascii="Arial" w:hAnsi="Arial" w:cs="Arial"/>
        </w:rPr>
      </w:pPr>
      <w:hyperlink r:id="rId36" w:history="1">
        <w:r>
          <w:rPr>
            <w:rStyle w:val="Hyperlink"/>
            <w:sz w:val="24"/>
            <w:rFonts w:ascii="Arial" w:hAnsi="Arial"/>
          </w:rPr>
          <w:t xml:space="preserve">Révisez et améliorez la stratégie de sécurité Salesforce de votre client</w:t>
        </w:r>
      </w:hyperlink>
      <w:r>
        <w:rPr>
          <w:sz w:val="24"/>
          <w:rFonts w:ascii="Arial" w:hAnsi="Arial"/>
        </w:rPr>
        <w:t xml:space="preserve">.</w:t>
      </w:r>
    </w:p>
    <w:p w14:paraId="2DE215AB" w14:textId="77777777" w:rsidR="003006A4" w:rsidRPr="007438B4" w:rsidRDefault="003006A4" w:rsidP="003006A4">
      <w:pPr>
        <w:pStyle w:val="Normal1"/>
        <w:spacing w:after="0" w:line="240" w:lineRule="auto"/>
        <w:ind w:left="360"/>
        <w:rPr>
          <w:rFonts w:ascii="Arial" w:hAnsi="Arial" w:cs="Arial"/>
          <w:sz w:val="24"/>
          <w:szCs w:val="24"/>
        </w:rPr>
      </w:pPr>
    </w:p>
    <w:p w14:paraId="333EC548" w14:textId="77777777" w:rsidR="007438B4" w:rsidRPr="007438B4" w:rsidRDefault="007438B4" w:rsidP="00924E16">
      <w:pPr>
        <w:pStyle w:val="Normal1"/>
        <w:spacing w:after="0" w:line="240" w:lineRule="auto"/>
        <w:rPr>
          <w:rFonts w:ascii="Arial" w:hAnsi="Arial" w:cs="Arial"/>
          <w:strike/>
          <w:sz w:val="24"/>
          <w:szCs w:val="24"/>
        </w:rPr>
      </w:pPr>
    </w:p>
    <w:sectPr w:rsidR="007438B4" w:rsidRPr="007438B4" w:rsidSect="00B7510F">
      <w:headerReference w:type="even" r:id="rId37"/>
      <w:headerReference w:type="default" r:id="rId38"/>
      <w:footerReference w:type="even" r:id="rId39"/>
      <w:footerReference w:type="default" r:id="rId40"/>
      <w:headerReference w:type="first" r:id="rId41"/>
      <w:footerReference w:type="first" r:id="rId42"/>
      <w:pgSz w:w="12240" w:h="15840"/>
      <w:pgMar w:top="720" w:right="720" w:bottom="720" w:left="720" w:header="720" w:footer="720" w:gutter="0"/>
      <w:pgNumType w:fmt="numberInDash"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         " w:date="2023-05-15T18:03:00Z" w:initials="TR">
    <w:p w14:paraId="3845B46A" w14:textId="77777777" w:rsidR="00835CC2" w:rsidRDefault="00835CC2" w:rsidP="009002E9">
      <w:r>
        <w:rPr>
          <w:rStyle w:val="CommentReference"/>
        </w:rPr>
        <w:annotationRef/>
      </w:r>
      <w:r>
        <w:rPr>
          <w:sz w:val="20"/>
          <w:szCs w:val="20"/>
        </w:rPr>
        <w:t>Partner Guidance: Not applicable if you’re waiting for Salesforce to auto-enable MFA for your customers.</w:t>
      </w:r>
    </w:p>
  </w:comment>
  <w:comment w:id="1" w:author="         " w:date="2023-05-15T18:04:00Z" w:initials="TR">
    <w:p w14:paraId="402BC2B1" w14:textId="77777777" w:rsidR="00835CC2" w:rsidRDefault="00835CC2" w:rsidP="0097605F">
      <w:r>
        <w:rPr>
          <w:rStyle w:val="CommentReference"/>
        </w:rPr>
        <w:annotationRef/>
      </w:r>
      <w:r>
        <w:rPr>
          <w:sz w:val="20"/>
          <w:szCs w:val="20"/>
        </w:rPr>
        <w:t>Partner Guidance: Not applicable if you’re waiting for Salesforce to auto-enable MFA for your customers.</w:t>
      </w:r>
    </w:p>
  </w:comment>
  <w:comment w:id="2" w:author="         " w:date="2023-05-15T18:04:00Z" w:initials="TR">
    <w:p w14:paraId="173A284C" w14:textId="77777777" w:rsidR="00835CC2" w:rsidRDefault="00835CC2" w:rsidP="001B0B56">
      <w:r>
        <w:rPr>
          <w:rStyle w:val="CommentReference"/>
        </w:rPr>
        <w:annotationRef/>
      </w:r>
      <w:r>
        <w:rPr>
          <w:color w:val="000000"/>
          <w:sz w:val="20"/>
          <w:szCs w:val="20"/>
        </w:rPr>
        <w:t xml:space="preserve">Partner Guidance: </w:t>
      </w:r>
      <w:r>
        <w:rPr>
          <w:sz w:val="20"/>
          <w:szCs w:val="20"/>
        </w:rPr>
        <w:t>Even if you’re planning to let Salesforce auto-enable MFA for your customers, help your customers avoid potential disruptions via change management and user support plans. It’s also recommended to test the registration and login experience for each supported verification method ahead of time, so you know what customers will experience.</w:t>
      </w:r>
    </w:p>
  </w:comment>
  <w:comment w:id="3" w:author="         " w:date="2023-05-15T18:04:00Z" w:initials="TR">
    <w:p w14:paraId="60FB839D" w14:textId="77777777" w:rsidR="00835CC2" w:rsidRDefault="00835CC2" w:rsidP="00C95958">
      <w:r>
        <w:rPr>
          <w:rStyle w:val="CommentReference"/>
        </w:rPr>
        <w:annotationRef/>
      </w:r>
      <w:r>
        <w:rPr>
          <w:color w:val="000000"/>
          <w:sz w:val="20"/>
          <w:szCs w:val="20"/>
        </w:rPr>
        <w:t xml:space="preserve">Partner Guidance: </w:t>
      </w:r>
      <w:r>
        <w:rPr>
          <w:sz w:val="20"/>
          <w:szCs w:val="20"/>
        </w:rPr>
        <w:t>Not applicable if you’re waiting for Salesforce to auto-enable MFA for your customers.</w:t>
      </w:r>
    </w:p>
  </w:comment>
  <w:comment w:id="4" w:author="         " w:date="2023-05-15T18:05:00Z" w:initials="TR">
    <w:p w14:paraId="38E45E52" w14:textId="77777777" w:rsidR="00835CC2" w:rsidRDefault="00835CC2" w:rsidP="007726F4">
      <w:r>
        <w:rPr>
          <w:rStyle w:val="CommentReference"/>
        </w:rPr>
        <w:annotationRef/>
      </w:r>
      <w:r>
        <w:rPr>
          <w:color w:val="000000"/>
          <w:sz w:val="20"/>
          <w:szCs w:val="20"/>
        </w:rPr>
        <w:t xml:space="preserve">Partner Guidance: </w:t>
      </w:r>
      <w:r>
        <w:rPr>
          <w:sz w:val="20"/>
          <w:szCs w:val="20"/>
        </w:rPr>
        <w:t xml:space="preserve">If you’re waiting for Salesforce to auto-enable MFA for your customers, be ready to engage your support plan to help users with verification method and access recovery issues. </w:t>
      </w:r>
    </w:p>
    <w:p w14:paraId="2C03316E" w14:textId="77777777" w:rsidR="00835CC2" w:rsidRDefault="00835CC2" w:rsidP="007726F4"/>
    <w:p w14:paraId="1C9618BA" w14:textId="77777777" w:rsidR="00835CC2" w:rsidRDefault="00835CC2" w:rsidP="007726F4">
      <w:r>
        <w:rPr>
          <w:sz w:val="20"/>
          <w:szCs w:val="20"/>
        </w:rPr>
        <w:t>The “Measure” and “Optimize” steps are optional but recommended.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45B46A" w15:done="0"/>
  <w15:commentEx w15:paraId="402BC2B1" w15:done="0"/>
  <w15:commentEx w15:paraId="173A284C" w15:done="0"/>
  <w15:commentEx w15:paraId="60FB839D" w15:done="0"/>
  <w15:commentEx w15:paraId="1C9618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F276" w16cex:dateUtc="2023-05-16T01:03:00Z"/>
  <w16cex:commentExtensible w16cex:durableId="280CF294" w16cex:dateUtc="2023-05-16T01:04:00Z"/>
  <w16cex:commentExtensible w16cex:durableId="280CF2AE" w16cex:dateUtc="2023-05-16T01:04:00Z"/>
  <w16cex:commentExtensible w16cex:durableId="280CF2C7" w16cex:dateUtc="2023-05-16T01:04:00Z"/>
  <w16cex:commentExtensible w16cex:durableId="280CF2DF" w16cex:dateUtc="2023-05-16T0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45B46A" w16cid:durableId="280CF276"/>
  <w16cid:commentId w16cid:paraId="402BC2B1" w16cid:durableId="280CF294"/>
  <w16cid:commentId w16cid:paraId="173A284C" w16cid:durableId="280CF2AE"/>
  <w16cid:commentId w16cid:paraId="60FB839D" w16cid:durableId="280CF2C7"/>
  <w16cid:commentId w16cid:paraId="1C9618BA" w16cid:durableId="280CF2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55283" w14:textId="77777777" w:rsidR="003457D4" w:rsidRDefault="003457D4" w:rsidP="00416917">
      <w:r>
        <w:separator/>
      </w:r>
    </w:p>
  </w:endnote>
  <w:endnote w:type="continuationSeparator" w:id="0">
    <w:p w14:paraId="1E3FFC3C" w14:textId="77777777" w:rsidR="003457D4" w:rsidRDefault="003457D4"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701049"/>
      <w:docPartObj>
        <w:docPartGallery w:val="Page Numbers (Bottom of Page)"/>
        <w:docPartUnique/>
      </w:docPartObj>
    </w:sdtPr>
    <w:sdtContent>
      <w:p w14:paraId="6737887D" w14:textId="2B233A31" w:rsidR="00B7510F" w:rsidRDefault="00B7510F" w:rsidP="00FA2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6132861"/>
      <w:docPartObj>
        <w:docPartGallery w:val="Page Numbers (Bottom of Page)"/>
        <w:docPartUnique/>
      </w:docPartObj>
    </w:sdtPr>
    <w:sdtContent>
      <w:p w14:paraId="3AE23B89" w14:textId="3682401C" w:rsidR="00B7510F" w:rsidRDefault="00B7510F" w:rsidP="00FA2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A752C" w14:textId="77777777" w:rsidR="003457D4" w:rsidRDefault="003457D4" w:rsidP="00416917">
      <w:r>
        <w:separator/>
      </w:r>
    </w:p>
  </w:footnote>
  <w:footnote w:type="continuationSeparator" w:id="0">
    <w:p w14:paraId="6781C406" w14:textId="77777777" w:rsidR="003457D4" w:rsidRDefault="003457D4"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15:restartNumberingAfterBreak="0">
    <w:nsid w:val="181F08F7"/>
    <w:multiLevelType w:val="hybridMultilevel"/>
    <w:tmpl w:val="55A6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3D2D2D0B"/>
    <w:multiLevelType w:val="multilevel"/>
    <w:tmpl w:val="5374F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16cid:durableId="152114434">
    <w:abstractNumId w:val="0"/>
  </w:num>
  <w:num w:numId="2" w16cid:durableId="903029489">
    <w:abstractNumId w:val="7"/>
  </w:num>
  <w:num w:numId="3" w16cid:durableId="701129118">
    <w:abstractNumId w:val="3"/>
  </w:num>
  <w:num w:numId="4" w16cid:durableId="1309440455">
    <w:abstractNumId w:val="6"/>
  </w:num>
  <w:num w:numId="5" w16cid:durableId="1804300927">
    <w:abstractNumId w:val="5"/>
  </w:num>
  <w:num w:numId="6" w16cid:durableId="2059501117">
    <w:abstractNumId w:val="2"/>
  </w:num>
  <w:num w:numId="7" w16cid:durableId="415900485">
    <w:abstractNumId w:val="4"/>
  </w:num>
  <w:num w:numId="8" w16cid:durableId="12803364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062D"/>
    <w:rsid w:val="00025AE2"/>
    <w:rsid w:val="00025FF8"/>
    <w:rsid w:val="000E30FE"/>
    <w:rsid w:val="000E7596"/>
    <w:rsid w:val="000F558B"/>
    <w:rsid w:val="00133E02"/>
    <w:rsid w:val="00144295"/>
    <w:rsid w:val="0017690C"/>
    <w:rsid w:val="001A0DBF"/>
    <w:rsid w:val="001B023F"/>
    <w:rsid w:val="001D5027"/>
    <w:rsid w:val="001E3A9E"/>
    <w:rsid w:val="001F0AFC"/>
    <w:rsid w:val="002260AA"/>
    <w:rsid w:val="00254BE2"/>
    <w:rsid w:val="00282DCB"/>
    <w:rsid w:val="0029182F"/>
    <w:rsid w:val="002C7515"/>
    <w:rsid w:val="002F062D"/>
    <w:rsid w:val="002F4822"/>
    <w:rsid w:val="003006A4"/>
    <w:rsid w:val="003038DC"/>
    <w:rsid w:val="003457D4"/>
    <w:rsid w:val="00347D74"/>
    <w:rsid w:val="003846B2"/>
    <w:rsid w:val="00416917"/>
    <w:rsid w:val="00435388"/>
    <w:rsid w:val="004542FE"/>
    <w:rsid w:val="005302D5"/>
    <w:rsid w:val="00555AB2"/>
    <w:rsid w:val="005A32D0"/>
    <w:rsid w:val="005B0153"/>
    <w:rsid w:val="005C0BE4"/>
    <w:rsid w:val="005E4754"/>
    <w:rsid w:val="0066358C"/>
    <w:rsid w:val="0071709D"/>
    <w:rsid w:val="00720E41"/>
    <w:rsid w:val="00723A9B"/>
    <w:rsid w:val="0072555C"/>
    <w:rsid w:val="007438B4"/>
    <w:rsid w:val="00750B80"/>
    <w:rsid w:val="00766CCD"/>
    <w:rsid w:val="0078408F"/>
    <w:rsid w:val="00787075"/>
    <w:rsid w:val="00791955"/>
    <w:rsid w:val="0079560B"/>
    <w:rsid w:val="007C5B44"/>
    <w:rsid w:val="007D4E11"/>
    <w:rsid w:val="00812D65"/>
    <w:rsid w:val="00820410"/>
    <w:rsid w:val="00821D00"/>
    <w:rsid w:val="00835CC2"/>
    <w:rsid w:val="00880BC1"/>
    <w:rsid w:val="008B655C"/>
    <w:rsid w:val="008E0766"/>
    <w:rsid w:val="00924E16"/>
    <w:rsid w:val="00980250"/>
    <w:rsid w:val="00997E0F"/>
    <w:rsid w:val="009D2808"/>
    <w:rsid w:val="00A17D4B"/>
    <w:rsid w:val="00A27C1D"/>
    <w:rsid w:val="00A34F05"/>
    <w:rsid w:val="00A41555"/>
    <w:rsid w:val="00AA3459"/>
    <w:rsid w:val="00AA6309"/>
    <w:rsid w:val="00AF62DA"/>
    <w:rsid w:val="00B03CEE"/>
    <w:rsid w:val="00B37BCB"/>
    <w:rsid w:val="00B42F44"/>
    <w:rsid w:val="00B66EAF"/>
    <w:rsid w:val="00B7510F"/>
    <w:rsid w:val="00B865BE"/>
    <w:rsid w:val="00B87FCE"/>
    <w:rsid w:val="00B94B42"/>
    <w:rsid w:val="00C414C7"/>
    <w:rsid w:val="00C9391B"/>
    <w:rsid w:val="00CA6E3C"/>
    <w:rsid w:val="00CC4108"/>
    <w:rsid w:val="00D06322"/>
    <w:rsid w:val="00D2383C"/>
    <w:rsid w:val="00D254C0"/>
    <w:rsid w:val="00D90CB8"/>
    <w:rsid w:val="00D95377"/>
    <w:rsid w:val="00DA1DBB"/>
    <w:rsid w:val="00DB6706"/>
    <w:rsid w:val="00DF29E6"/>
    <w:rsid w:val="00E4512D"/>
    <w:rsid w:val="00E56E83"/>
    <w:rsid w:val="00E65784"/>
    <w:rsid w:val="00EA21AB"/>
    <w:rsid w:val="00EC35C9"/>
    <w:rsid w:val="00F02AFB"/>
    <w:rsid w:val="00F06509"/>
    <w:rsid w:val="00F27F4E"/>
    <w:rsid w:val="00F925C0"/>
    <w:rsid w:val="00FA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27E95"/>
  <w15:docId w15:val="{64CAC8E4-E5C3-9E45-B965-67326793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 w:type="paragraph" w:styleId="ListParagraph">
    <w:name w:val="List Paragraph"/>
    <w:basedOn w:val="Normal"/>
    <w:uiPriority w:val="34"/>
    <w:qFormat/>
    <w:rsid w:val="00720E41"/>
    <w:pPr>
      <w:spacing w:line="276" w:lineRule="auto"/>
      <w:ind w:left="720"/>
      <w:contextualSpacing/>
    </w:pPr>
    <w:rPr>
      <w:rFonts w:ascii="Arial" w:eastAsia="Arial" w:hAnsi="Arial" w:cs="Arial"/>
      <w:sz w:val="22"/>
      <w:szCs w:val="22"/>
      <w:lang w:val="fr-FR"/>
    </w:rPr>
  </w:style>
  <w:style w:type="paragraph" w:styleId="NormalWeb">
    <w:name w:val="Normal (Web)"/>
    <w:basedOn w:val="Normal"/>
    <w:uiPriority w:val="99"/>
    <w:unhideWhenUsed/>
    <w:rsid w:val="00720E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 w:id="1942643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Relationship Id="rId8" Type="http://schemas.openxmlformats.org/officeDocument/2006/relationships/hyperlink" Target="https://security.salesforce.com/mfa" TargetMode="External"/><Relationship Id="rId13" Type="http://schemas.openxmlformats.org/officeDocument/2006/relationships/hyperlink" Target="https://partners.salesforce.com/_ui/core/chatter/groups/GroupProfilePage?g=0F94V000000DTtA" TargetMode="External"/><Relationship Id="rId18" Type="http://schemas.openxmlformats.org/officeDocument/2006/relationships/hyperlink" Target="https://help.salesforce.com/articleView?id=sf.mfa_evaluate_requirements.htm" TargetMode="External"/><Relationship Id="rId26" Type="http://schemas.openxmlformats.org/officeDocument/2006/relationships/hyperlink" Target="https://help.salesforce.com/articleView?id=sf.mfa_prepare_help_desk_parent.htm"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help.salesforce.com/articleView?id=sf.mfa_define_rollout_strategy.htm" TargetMode="External"/><Relationship Id="rId34" Type="http://schemas.openxmlformats.org/officeDocument/2006/relationships/hyperlink" Target="https://help.salesforce.com/articleView?id=sf.mfa_support_ongoing_operations.htm" TargetMode="External"/><Relationship Id="rId42" Type="http://schemas.openxmlformats.org/officeDocument/2006/relationships/footer" Target="footer3.xml"/><Relationship Id="rId7" Type="http://schemas.openxmlformats.org/officeDocument/2006/relationships/hyperlink" Target="https://security.salesforce.com/mfa-rollout-pack" TargetMode="External"/><Relationship Id="rId12" Type="http://schemas.openxmlformats.org/officeDocument/2006/relationships/hyperlink" Target="https://www.salesforce.com/content/dam/web/en_us/www/documents/guides/mfa-quick-admin-guide.pdf" TargetMode="External"/><Relationship Id="rId17" Type="http://schemas.microsoft.com/office/2018/08/relationships/commentsExtensible" Target="commentsExtensible.xml"/><Relationship Id="rId25" Type="http://schemas.openxmlformats.org/officeDocument/2006/relationships/hyperlink" Target="https://help.salesforce.com/articleView?id=sf.mfa_prepare_users.htm" TargetMode="External"/><Relationship Id="rId33" Type="http://schemas.openxmlformats.org/officeDocument/2006/relationships/hyperlink" Target="https://help.salesforce.com/articleView?id=sf.mfa_monitor_usage.htm" TargetMode="External"/><Relationship Id="rId38" Type="http://schemas.openxmlformats.org/officeDocument/2006/relationships/header" Target="header2.xml"/><Relationship Id="rId2" Type="http://schemas.openxmlformats.org/officeDocument/2006/relationships/styles" Target="styles.xml"/><Relationship Id="rId16" Type="http://schemas.microsoft.com/office/2016/09/relationships/commentsIds" Target="commentsIds.xml"/><Relationship Id="rId20" Type="http://schemas.openxmlformats.org/officeDocument/2006/relationships/hyperlink" Target="https://help.salesforce.com/articleView?id=sf.mfa_make_the_case.htm" TargetMode="External"/><Relationship Id="rId29" Type="http://schemas.openxmlformats.org/officeDocument/2006/relationships/hyperlink" Target="https://help.salesforce.com/articleView?id=sf.mfa_distribute_verification_methods.htm"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quip.com/6iJTAyb07itL" TargetMode="External"/><Relationship Id="rId24" Type="http://schemas.openxmlformats.org/officeDocument/2006/relationships/hyperlink" Target="https://help.salesforce.com/articleView?id=sf.mfa_define_implementation_plan.htm" TargetMode="External"/><Relationship Id="rId32" Type="http://schemas.openxmlformats.org/officeDocument/2006/relationships/hyperlink" Target="https://help.salesforce.com/articleView?id=sf.mfa_collect_user_feedback.htm"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footnotes" Target="footnotes.xml"/><Relationship Id="rId15" Type="http://schemas.microsoft.com/office/2011/relationships/commentsExtended" Target="commentsExtended.xml"/><Relationship Id="rId23" Type="http://schemas.openxmlformats.org/officeDocument/2006/relationships/hyperlink" Target="https://help.salesforce.com/articleView?id=sf.mfa_establish_support_plan.htm" TargetMode="External"/><Relationship Id="rId28" Type="http://schemas.openxmlformats.org/officeDocument/2006/relationships/hyperlink" Target="https://help.salesforce.com/articleView?id=sf.mfa_test.htm" TargetMode="External"/><Relationship Id="rId36" Type="http://schemas.openxmlformats.org/officeDocument/2006/relationships/hyperlink" Target="https://help.salesforce.com/articleView?id=sf.mfa_enhance_defense_strategy.htm" TargetMode="External"/><Relationship Id="rId10" Type="http://schemas.openxmlformats.org/officeDocument/2006/relationships/hyperlink" Target="https://help.salesforce.com/articleView?siteLang=fr&amp;id=000352937&amp;type=1&amp;mode=1" TargetMode="External"/><Relationship Id="rId19" Type="http://schemas.openxmlformats.org/officeDocument/2006/relationships/hyperlink" Target="https://help.salesforce.com/s/articleView?id=000388982&amp;type=1" TargetMode="External"/><Relationship Id="rId31" Type="http://schemas.openxmlformats.org/officeDocument/2006/relationships/hyperlink" Target="https://help.salesforce.com/articleView?id=sf.mfa_launch_day_activities.htm" TargetMode="External"/><Relationship Id="rId44"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salesforce.vidyard.com/watch/Zs9r7CyxF6Wu9rfNmMnmFf" TargetMode="External"/><Relationship Id="rId14" Type="http://schemas.openxmlformats.org/officeDocument/2006/relationships/comments" Target="comments.xml"/><Relationship Id="rId22" Type="http://schemas.openxmlformats.org/officeDocument/2006/relationships/hyperlink" Target="https://help.salesforce.com/articleView?id=sf.mfa_determine_change_management.htm" TargetMode="External"/><Relationship Id="rId27" Type="http://schemas.openxmlformats.org/officeDocument/2006/relationships/hyperlink" Target="https://help.salesforce.com/s/articleView?id=000388982&amp;type=1" TargetMode="External"/><Relationship Id="rId30" Type="http://schemas.openxmlformats.org/officeDocument/2006/relationships/hyperlink" Target="https://help.salesforce.com/s/articleView?id=sf.security_mfa_exclude_exempt_users.htm" TargetMode="External"/><Relationship Id="rId35" Type="http://schemas.openxmlformats.org/officeDocument/2006/relationships/hyperlink" Target="https://help.salesforce.com/articleView?id=sf.mfa_refine_experience.htm"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3</Pages>
  <Words>1081</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69</cp:revision>
  <dcterms:created xsi:type="dcterms:W3CDTF">2016-02-18T16:41:00Z</dcterms:created>
  <dcterms:modified xsi:type="dcterms:W3CDTF">2023-06-14T12:04:00Z</dcterms:modified>
</cp:coreProperties>
</file>